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عبر الإنترنت هي طريقة أخرى تؤثر بها التكنولوجيا الرقمية على التفاعل الاجتماعي للأطفال.  يوفر الإنترنت منصةً للأطفال لبناء علاقات عبر الإنترنت والتواصل مع آخرين من جميع أنحاء العالم.  يمكن أن تكون هذه العلاقات مفيدة للأطفال الذين قد يجدون صعوبة في بناء علاقات في الحياة الواقعية أو المعزولين جغرافيًا.  فإن الإفراط في العلاقات عبر الإنترنت قد يؤدي إلى انخفاض القدرة على بناء علاقات هادفة في الحياة الواقعية.  كان للتكنولوجيا الرقمية تأثير كبير على التفاعل الاجتماعي للأطفال والمراهقين،  مثل العزلة الاجتماعية وانخفاض القدرة على بناء علاقات هادفة.  من المهم تقييم تأثير التكنولوجيا الرقمية على التفاعل الاجتماعي للأطفال في السياق الأوسع للتقدم التكنولوجي والتغيرات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