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لتدابير المتزامنة:</w:t>
      </w:r>
    </w:p>
    <w:p>
      <w:pPr/>
      <w:r>
        <w:rPr>
          <w:shd w:val="clear" w:fill="eeee80"/>
        </w:rPr>
        <w:t xml:space="preserve">التخطيط الحضري: أتفق مع الحاجة إلى إعادة تصميم المدن لتكييفها مع الظواهر المتطرفة،</w:t>
      </w:r>
    </w:p>
    <w:p>
      <w:pPr/>
      <w:r>
        <w:rPr>
          <w:shd w:val="clear" w:fill="eeee80"/>
        </w:rPr>
        <w:t xml:space="preserve"> بما في ذلك الأسطح النفاذة وأنظمة الصرف الصحي.</w:t>
      </w:r>
    </w:p>
    <w:p>
      <w:pPr/>
      <w:r>
        <w:rPr>
          <w:shd w:val="clear" w:fill="eeee80"/>
        </w:rPr>
        <w:t xml:space="preserve">التعليم والتوعية: أنا أتفق مع أهمية توعية السكان بتغير المناخ ومخاطر DANAs.</w:t>
      </w:r>
    </w:p>
    <w:p>
      <w:pPr/>
      <w:r>
        <w:rPr>
          <w:shd w:val="clear" w:fill="eeee80"/>
        </w:rPr>
        <w:t xml:space="preserve">تدابير أكثر ملاءمة:</w:t>
      </w:r>
    </w:p>
    <w:p>
      <w:pPr/>
      <w:r>
        <w:rPr>
          <w:shd w:val="clear" w:fill="eeee80"/>
        </w:rPr>
        <w:t xml:space="preserve">إن تحسين أنظمة الإنذار المبكر أمر أساسي لإنقاذ الأرواح.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2026-09-02T02:21:24+00:00</dcterms:created>
  <dcterms:modified xsi:type="dcterms:W3CDTF">2026-09-02T02:21:24+00:00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