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While CRISPR technology holds promise in fields such as medicine and agriculture, its widespread implementation presents severe risks that cannot be overlooked.</w:t>
      </w:r>
    </w:p>
    <w:p>
      <w:pPr/>
      <w:r>
        <w:rPr/>
        <w:t xml:space="preserve"> First and foremost, the potential for unintended consequences, such as off-target effects, poses a significant threat to human health and safety. Although CRISPR allows for precise gene editing, research has shown that it is not flawless. </w:t>
      </w:r>
    </w:p>
    <w:p>
      <w:pPr/>
      <w:r>
        <w:rPr>
          <w:shd w:val="clear" w:fill="eeee80"/>
        </w:rPr>
        <w:t xml:space="preserve">Off-target effects occur when the Cas9 protein, guided by RNA, accidentally edits parts of the genome other than the intended target.</w:t>
      </w:r>
    </w:p>
    <w:p>
      <w:pPr/>
      <w:r>
        <w:rPr/>
        <w:t xml:space="preserve"> These unintended edits could lead to harmful mutations, causing diseases like cancer or other genetic disorders. </w:t>
      </w:r>
    </w:p>
    <w:p>
      <w:pPr/>
      <w:r>
        <w:rPr>
          <w:shd w:val="clear" w:fill="eeee80"/>
        </w:rPr>
        <w:t xml:space="preserve">A study published in Nature Medicine found that even small unintended modifications can trigger long-term damage, leading to unpredictable consequences for future generations if germline editing is used.</w:t>
      </w:r>
    </w:p>
    <w:p>
      <w:pPr/>
      <w:r>
        <w:rPr/>
        <w:t xml:space="preserve"> </w:t>
      </w:r>
    </w:p>
    <w:p>
      <w:pPr/>
      <w:r>
        <w:rPr>
          <w:shd w:val="clear" w:fill="eeee80"/>
        </w:rPr>
        <w:t xml:space="preserve">The risk of irreversible damage emphasizes why widespread use of CRISPR should be approached with caution, especially in humans, where genetic alterations would be passed down.</w:t>
      </w:r>
    </w:p>
    <w:p>
      <w:pPr/>
      <w:r>
        <w:rPr>
          <w:shd w:val="clear" w:fill="eeee80"/>
        </w:rPr>
        <w:t xml:space="preserve">In addition to safety concerns, CRISPR could exacerbate existing social inequalities by creating a genetic divide between those who can afford these technologies and those who cannot.</w:t>
      </w:r>
    </w:p>
    <w:p>
      <w:pPr/>
      <w:r>
        <w:rPr/>
        <w:t xml:space="preserve"> </w:t>
      </w:r>
    </w:p>
    <w:p>
      <w:pPr/>
      <w:r>
        <w:rPr>
          <w:shd w:val="clear" w:fill="eeee80"/>
        </w:rPr>
        <w:t xml:space="preserve">As gene-editing therapies and enhancements become available, they are likely to be expensive and accessible only to the wealthy, further reinforcing societal divides.</w:t>
      </w:r>
    </w:p>
    <w:p>
      <w:pPr/>
      <w:r>
        <w:rPr/>
        <w:t xml:space="preserve"> A future in which the rich can purchase enhanced intelligence, physical traits, or disease resistance would create a biological upper class, leaving disadvantaged populations more vulnerable to health issues. </w:t>
      </w:r>
    </w:p>
    <w:p>
      <w:pPr/>
      <w:r>
        <w:rPr>
          <w:shd w:val="clear" w:fill="eeee80"/>
        </w:rPr>
        <w:t xml:space="preserve">This genetic divide could lead to new forms of discrimination, where genetically enhanced individuals have significant advantages over those without access to such modifications.</w:t>
      </w:r>
    </w:p>
    <w:p>
      <w:pPr/>
      <w:r>
        <w:rPr/>
        <w:t xml:space="preserve"> A report from the American Journal of Bioethics suggests that unregulated CRISPR technology could lead to the rise of "genetic elitism," whereby the gap between social classes is solidified at the genetic level.Lastly, the ethical concerns surrounding CRISPR technology, particularly in the context of germline editing and “designer babies,” are profound. Germline editing involves altering the DNA of embryos, meaning the changes would be inherited by future generations. </w:t>
      </w:r>
    </w:p>
    <w:p>
      <w:pPr/>
      <w:r>
        <w:rPr>
          <w:shd w:val="clear" w:fill="eeee80"/>
        </w:rPr>
        <w:t xml:space="preserve">This raises moral questions about the rights of unborn individuals and the ethical implications of manipulating human genetics for non-medical reasons, such as enhancing physical traits or intelligence.</w:t>
      </w:r>
    </w:p>
    <w:p>
      <w:pPr/>
      <w:r>
        <w:rPr/>
        <w:t xml:space="preserve"> The concept of "designer babies" brings up the specter of eugenics—an attempt to engineer a population based on subjective criteria of desirability. History has shown that such attempts to control human genetics often lead to exclusion and oppression, as certain traits or populations are deemed superior. This could open the door to new forms of discrimination based on genetic characteristics, potentially leading to societal pressure to conform to certain genetic standards. Many ethicists argue that tampering with the human gene pool could erode human diversity and lead to unforeseen consequences for human evolution.In conclusion, while CRISPR technology holds incredible potential, the risks associated with its use are too great to ignore. The safety concerns stemming from off-target effects, the potential to deepen social inequalities, and the ethical dilemmas related to germline editing highlight why CRISPR should not be widely implemented without stringent regulations. The power to edit the human genome comes with immense responsibility, and until we fully understand its long-term consequences, proceeding with caution is the only ethical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2026-09-25T15:24:37+00:00</dcterms:created>
  <dcterms:modified xsi:type="dcterms:W3CDTF">2026-09-25T15:24:37+00:00</dcterms:modified>
</cp:coreProperties>
</file>

<file path=docProps/custom.xml><?xml version="1.0" encoding="utf-8"?>
<Properties xmlns="http://schemas.openxmlformats.org/officeDocument/2006/custom-properties" xmlns:vt="http://schemas.openxmlformats.org/officeDocument/2006/docPropsVTypes"/>
</file>