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السرطان: التدخين يرتبط بعدد من أنواع السرطان، مثل سرطان الفم، الحنجرة، المريء، المثانة، والبنكرياس.</w:t>
      </w:r>
    </w:p>
    <w:p>
      <w:pPr/>
      <w:r>
        <w:rPr>
          <w:shd w:val="clear" w:fill="eeee80"/>
        </w:rPr>
        <w:t xml:space="preserve"> المواد السامة في التبغ يمكن أن تسبب تغييرات جينية في الخلايا وتؤدي إلى ظهور الأورام.</w:t>
      </w:r>
    </w:p>
    <w:p>
      <w:pPr/>
      <w:r>
        <w:rPr/>
        <w:t xml:space="preserve">الشيخوخة المبكرة: التدخين يساهم في تدمير الكولاجين في الجلد، مما يؤدي إلى ظهور التجاعيد وفقدان مرونة الجلد بشكل أسرع، مما يجعل الشخص يبدو أكبر سنًا.ضعف الجهاز المناعي: يؤثر التدخين على قدرة الجهاز المناعي على مقاومة الأمراض، مما يجعل المدخن أكثر عرضة للإصابة بالعدوى.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2026-09-08T11:03:38+00:00</dcterms:created>
  <dcterms:modified xsi:type="dcterms:W3CDTF">2026-09-08T11:03:38+00:00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