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Working in the public sector offers several benefits.</w:t>
      </w:r>
    </w:p>
    <w:p>
      <w:pPr/>
      <w:r>
        <w:rPr>
          <w:shd w:val="clear" w:fill="eeee80"/>
        </w:rPr>
        <w:t xml:space="preserve">For example, it provides job stability by making it less likely for you to lose your position.</w:t>
      </w:r>
    </w:p>
    <w:p>
      <w:pPr/>
      <w:r>
        <w:rPr/>
        <w:t xml:space="preserve"> On the other hand, having your own business has its own challenges. For instance, starting a business often requires a lot of money, and there’s always the risk of losing 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2026-09-05T04:35:03+00:00</dcterms:created>
  <dcterms:modified xsi:type="dcterms:W3CDTF">2026-09-05T04:35:03+00:00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