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النّتائج الاجتماعيّة: تقسّم المجتمع لطبقتين أساسيتين،</w:t>
      </w:r>
    </w:p>
    <w:p>
      <w:pPr/>
      <w:r>
        <w:rPr>
          <w:shd w:val="clear" w:fill="eeee80"/>
        </w:rPr>
        <w:t xml:space="preserve"> وهما طبقة أرباب العمل الذين يحوزون الأموال الطّائلة بسبب سيطرتهم على وسائل الإنتاج المختلفة،</w:t>
      </w:r>
    </w:p>
    <w:p>
      <w:pPr/>
      <w:r>
        <w:rPr>
          <w:shd w:val="clear" w:fill="eeee80"/>
        </w:rPr>
        <w:t xml:space="preserve"> وطبقة العمّال الذين يعملون للطبقة الأولى من سكان المدن،</w:t>
      </w:r>
    </w:p>
    <w:p>
      <w:pPr/>
      <w:r>
        <w:rPr/>
        <w:t xml:space="preserve"> والكثير من سكّان القرى الذين تركوها وتركوا معها عائلاتهم،</w:t>
      </w:r>
    </w:p>
    <w:p>
      <w:pPr/>
      <w:r>
        <w:rPr>
          <w:shd w:val="clear" w:fill="eeee80"/>
        </w:rPr>
        <w:t xml:space="preserve"> وقد قام أرباب العمل باستغلال الأيدي العاملة من أجل الحصول على أقصى طاقة إنتاجيّة،</w:t>
      </w:r>
    </w:p>
    <w:p>
      <w:pPr/>
      <w:r>
        <w:rPr>
          <w:shd w:val="clear" w:fill="eeee80"/>
        </w:rPr>
        <w:t xml:space="preserve"> فظهرت بعض القوانين التي تحمي حقوقهم مثل عدد ساعات العمل،</w:t>
      </w:r>
    </w:p>
    <w:p>
      <w:pPr/>
      <w:r>
        <w:rPr/>
        <w:t xml:space="preserve"> ومع انتشار المصانع أصبح العرض يزيد عن الطّلب ممّا قلل الأسعار، فانتشرت البطالة والفقر بينهم.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2026-10-19T12:32:33+00:00</dcterms:created>
  <dcterms:modified xsi:type="dcterms:W3CDTF">2026-10-19T12:32:33+00:00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