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هذه النقطة إلى أن الشبكة اللاسلكية هي شبكة مشتركة،</w:t>
      </w:r>
    </w:p>
    <w:p>
      <w:pPr/>
      <w:r>
        <w:rPr>
          <w:shd w:val="clear" w:fill="eeee80"/>
        </w:rPr>
        <w:t xml:space="preserve"> مما يعني أن جميع الأجهزة (مثل الهواتف المحمولة أو الحواسيب) التي تتصل بها تشارك في استخدام مواردها.</w:t>
      </w:r>
    </w:p>
    <w:p>
      <w:pPr/>
      <w:r>
        <w:rPr/>
        <w:t xml:space="preserve">يتم توصيل النظام النهائي (End System)،</w:t>
      </w:r>
    </w:p>
    <w:p>
      <w:pPr/>
      <w:r>
        <w:rPr>
          <w:shd w:val="clear" w:fill="eeee80"/>
        </w:rPr>
        <w:t xml:space="preserve"> وهو الجهاز مثل اللابتوب أو الهاتف،</w:t>
      </w:r>
    </w:p>
    <w:p>
      <w:pPr/>
      <w:r>
        <w:rPr/>
        <w:t xml:space="preserve"> إلى الموجه (Router) عن طريق محطة أساسية (Base Station) تُعرف أيضًا باسم نقطة وصول (Access Point).</w:t>
      </w:r>
    </w:p>
    <w:p>
      <w:pPr/>
      <w:r>
        <w:rPr>
          <w:shd w:val="clear" w:fill="eeee80"/>
        </w:rPr>
        <w:t xml:space="preserve"> هذه المحطات الأساسية هي الأجهزة التي تسمح للأجهزة اللاسلكية بالاتصال بالشبكة من خلال إشارات لاسلكية.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2026-09-24T04:11:13+00:00</dcterms:created>
  <dcterms:modified xsi:type="dcterms:W3CDTF">2026-09-24T04:11:13+00:00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