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العوامل المؤثرة على الاستهلاك اية محاولة لشرح الإنفاق الاستهلاكي إنما تبدأ بالحديث على علاقة الدخل بالإنفاق الاستهلاكي باعتباره العامل الهام،  فإن هناك الكثير من العوامل الأخرى التي لها أثرها على الاستهلاك.  وقد أوضحت الدراسات الميدانية التي اختبرت العلاقة بين الاستهلاك والدخل أن الدخل المتاح هو العامل الأكثر أهمية في تأثيره على الإنفاق الاستهلاكي.  فكلما كانت الفترة الزمنية موضع الدراسة قصيرة كلما أصبح للعوامل الأخرى باستثناء الدخل أثر واضح على مستوى الإنفاق الاستهلاكي.  فنحن لا نتوقع بأي درجة من التأكد أن تغير الدخل من فصل إلى فصل سيكون مصحوبا بتغير في الاستهلاك في الاتجاه نفسه،  فكثيرا ما يكون الميل الحدي للاستهلاك سالبا.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