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يشترط لتوافر هذا الظرف المشدد ان يوجد مع الجانب سلاحا  بطبيعته ابو بالتخصيص.  ان يكون هذا السلاح حقيقيا او مزيفا كما يشترط ان يستخدم الجانب هذا السلاح في تهديد المجني عليه اي تاثير على نفسيته وحمله على تسليم المال رغما عنه ويشترط ان يكون الغرض من االتهديد.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