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سعر الصرف هو النسبة التي يقوم البنك بتحديدها عند تبادل العملة الأصلية بعملة أخرى،  سعر الصرف الاسمي هو مقياس لعملة إحدى البلدان يمكن تبادلها بقيمة عملة بلد آخر،  ويوجد سعر صرف رسمي و موازي،  ويقوم سعر الصرف الحقيقي بتأديل سعر الصرف الاسمي حسب تقلبات أسعار الدول. الصرف الاسمي تبعاً لتقلبات في مستوى أسعار الدول.  وبالتالي يقيس قيمة القوة الشرائية للمنتجات والسلع والخدمات المحلية مقابل السلع والخدمات الأجنبية (دانيالز وفانهوز، يؤثر سعر صرف العملات على التجارة الدولية والاستثمار والتضخم في الاقتصاد العالمي.  ما لها من تأثير على الاقتصاد الكلي.  ومن تلك الاتفاقيات الدولية نذكر اتفاقية بريتون وودز و ( قاعدة تايلور المالية ):  وقد تمثّلت أطراف هذه الاتِّفاقية بأربعٍ وأربعين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2026-09-23T23:46:31+00:00</dcterms:created>
  <dcterms:modified xsi:type="dcterms:W3CDTF">2026-09-23T23:46:31+00:00</dcterms:modified>
</cp:coreProperties>
</file>

<file path=docProps/custom.xml><?xml version="1.0" encoding="utf-8"?>
<Properties xmlns="http://schemas.openxmlformats.org/officeDocument/2006/custom-properties" xmlns:vt="http://schemas.openxmlformats.org/officeDocument/2006/docPropsVTypes"/>
</file>