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الحديث عن حقوق الإنسان بفضل التوجه الليبرالي وهو توجه يعتبر الفرد العنصر الاساسي فالانسان هو الاساس الذي تقوم عليه الدولة والمجتمع ,  ولتحقيق ذلك كان يجب تقييد نفوذ السلطة والأفراد في الدولة .  وحقوق الإنسان مستمدة من طبيعة الإنسان , وهي غير متعلقة بهذه السلطة ,  ولا يجوز للسلطة حرمان الفرد منها .  أما الحقوق الطبيعية فهي : حق الحياة ,  حق التملك والحق في الإجراءات القانونية المنصفة . نشأت فكرة حقوق الإنسان من خلال التطور التاريخي والثقافي والفلسفي.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