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مجموعات مـن العوامـل التـي سـنقوم بدراسـتها في هـذا الكتـاب تتعلـق بجميـع</w:t>
      </w:r>
    </w:p>
    <w:p>
      <w:pPr/>
      <w:r>
        <w:rPr>
          <w:shd w:val="clear" w:fill="eeee80"/>
        </w:rPr>
        <w:t xml:space="preserve">الــنماذج.</w:t>
      </w:r>
    </w:p>
    <w:p>
      <w:pPr/>
      <w:r>
        <w:rPr>
          <w:shd w:val="clear" w:fill="eeee80"/>
        </w:rPr>
        <w:t xml:space="preserve"> وهــذه العوامــل هــي الانفعــالات،</w:t>
      </w:r>
    </w:p>
    <w:p>
      <w:pPr/>
      <w:r>
        <w:rPr>
          <w:shd w:val="clear" w:fill="eeee80"/>
        </w:rPr>
        <w:t xml:space="preserve"> والعوامــل الاجتماعيــة الثقافيــة،</w:t>
      </w:r>
    </w:p>
    <w:p>
      <w:pPr/>
      <w:r>
        <w:rPr>
          <w:shd w:val="clear" w:fill="eeee80"/>
        </w:rPr>
        <w:t xml:space="preserve">الشخصية.</w:t>
      </w:r>
    </w:p>
    <w:p>
      <w:pPr/>
      <w:r>
        <w:rPr>
          <w:shd w:val="clear" w:fill="eeee80"/>
        </w:rPr>
        <w:t xml:space="preserve"> والعرقيــة،</w:t>
      </w:r>
    </w:p>
    <w:p>
      <w:pPr/>
      <w:r>
        <w:rPr>
          <w:shd w:val="clear" w:fill="eeee80"/>
        </w:rPr>
        <w:t xml:space="preserve">وعلاجات الاضطرابات المختلفة.</w:t>
      </w:r>
    </w:p>
    <w:p>
      <w:pPr/>
      <w:r>
        <w:rPr/>
        <w:t xml:space="preserve"> وسنقوم في أقسام الكتاب التالية بتقديم هذه المفاهيم ونقدم بعض الأمثلة على أهميتها في علم النفس المرضي؛</w:t>
      </w:r>
    </w:p>
    <w:p>
      <w:pPr/>
      <w:r>
        <w:rPr>
          <w:shd w:val="clear" w:fill="eeee80"/>
        </w:rPr>
        <w:t xml:space="preserve"> بغض النظر عن النموذج المتبع.</w:t>
      </w:r>
    </w:p>
    <w:p>
      <w:pPr/>
      <w:r>
        <w:rPr>
          <w:shd w:val="clear" w:fill="eeee80"/>
        </w:rPr>
        <w:t xml:space="preserve"> 1- الانفعالات وعلم النفس المرضي:</w:t>
      </w:r>
    </w:p>
    <w:p>
      <w:pPr/>
      <w:r>
        <w:rPr>
          <w:shd w:val="clear" w:fill="eeee80"/>
        </w:rPr>
        <w:t xml:space="preserve">تؤثر الانفعالات على طريقة استجابتنا للمشكلات والتحديات التي نواجهها في البيئـة الخاصة بنا،</w:t>
      </w:r>
    </w:p>
    <w:p>
      <w:pPr/>
      <w:r>
        <w:rPr/>
        <w:t xml:space="preserve"> فهي تساعدنا على تنظيم أفكارنا وأفعالنا -ظاهريا وباطنيا - كما أن سـلوكياتنا تسترشد بها.</w:t>
      </w:r>
    </w:p>
    <w:p>
      <w:pPr/>
      <w:r>
        <w:rPr>
          <w:shd w:val="clear" w:fill="eeee80"/>
        </w:rPr>
        <w:t xml:space="preserve"> ولعل السبب في الوقت الطويل الذي نقضيه ونحـن نحـاول تنظـيم مشـاعرنا وكيفية التعبير عن انفعالاتنا للآخرين هـو ذلـك التـأثير الواسـع النطـاق للانفعـالات.</w:t>
      </w:r>
    </w:p>
    <w:p>
      <w:pPr/>
      <w:r>
        <w:rPr>
          <w:shd w:val="clear" w:fill="eeee80"/>
        </w:rPr>
        <w:t xml:space="preserve"> ولمـا كانت الانفعالات عوامل محورية فليس من قبيل المفاجأة أن تظهر الاضطرابات الانفعالية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2026-10-21T18:19:20+00:00</dcterms:created>
  <dcterms:modified xsi:type="dcterms:W3CDTF">2026-10-21T18:19:20+00:00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