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عدة عوامل ممهدة للنهضة الأوربية والمتمثلة في</w:t>
      </w:r>
    </w:p>
    <w:p>
      <w:pPr/>
      <w:r>
        <w:rPr>
          <w:shd w:val="clear" w:fill="eeee80"/>
        </w:rPr>
        <w:t xml:space="preserve">تطور الهندسة (العلوم) وانتشار مظاهر عمرانية رائعة كما تطورت الفنون خاصة ) المجال العمراني ) ويعتبر اختراع المطبعة سنة 1453 م کاملا رئيسا في انتشار الكتب والمعارف كما ساهم انتقال المعارف والكتب القديمة لكتب أوربا ) إيطاليا ) خاصة بعد سقوط القسطنطينية سنة 150م إلى ظهور نهظةفكرية وثقافية.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2026-10-19T00:01:45+00:00</dcterms:created>
  <dcterms:modified xsi:type="dcterms:W3CDTF">2026-10-19T00:01:45+00:00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