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(AI) has transformed industries, enhanced efficiency, and improved lives, but it is not without risks.AI can create highly realistic fake videos, audio recordings, and images, making it difficult to differentiate truth from deception.When AI absorbs biased data, it can inadvertently perpetuate systemic inequalities, reinforcing unfair treatment rather than eliminating it.Privacy violations and surveillance are another serious issue associated with AI. With the ability to collect and analyze massive amounts of personal data, AI-powered systems can infringe on individual privacy.AI systems learn from historical data, which can contain prejudices, leading to unfair hiring practices, racial profiling, and inaccuracies in facial recognition technology.Without ethical oversight, AI-powered weapons could make irreversible choices based solely on algorithms, potentially leading to unintended harm and escalating global security threats.AI-driven factories and businesses prioritize efficiency and cost reduction, but this often comes at the expense of workers who struggle to find new opportunities in an AI-dominated economy.AI-controlled drones and robotic warfare remove human judgment from lethal decisions, posing risks of unregulated conflict.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