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كنت أساعدها في تربية أطفال آل توماس الذين كانوا أربعة ومات السيد توماس عندما سقطت تحت عجلات القطار وقررت السيدة توماس ارسالي إلى السيدة هاموند لرغبتها في لمساعدتها في تربية أبنائها الثمانية وعشت معهم ما يزيد على سنتين ثم مات السيد هاموند وقررت السيدة هاموند توزيع أطفالها على أنسبائها وغادرت إلى الولايات وأنا ذهب إلى الملجأ وبقيت فيه أربعة أشهر إلى أن جاءت السيدة سبنسر وسألتها ماريلا هل ذهبت إلى المدرسة قالت آن ليس كثي اً ر وسألتها ماريلا هل الجميع كانوا يعاملوك معاملة طيبة ردت آن تقريبا وهي تشعر بالحرج وعادت آن للتأمل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