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شهد المغرب ديناميات جديدة، ومن المتوقع ان تتسارع وثيرتها في العقود القادمة،</w:t>
      </w:r>
    </w:p>
    <w:p>
      <w:pPr/>
      <w:r>
        <w:rPr>
          <w:shd w:val="clear" w:fill="eeee80"/>
        </w:rPr>
        <w:t xml:space="preserve"> بسبب التغيرات المتسارعة التي يشهدها العالم وما يرافقها من تحديات اقتصادية اجتماعية وبيئية.</w:t>
      </w:r>
    </w:p>
    <w:p>
      <w:pPr/>
      <w:r>
        <w:rPr>
          <w:shd w:val="clear" w:fill="eeee80"/>
        </w:rPr>
        <w:t xml:space="preserve"> وقد اصبحت المجالات الترابية تتعرض لضغوط متنوعة تقوض قدراتها على مجابهة تيارات العولمة،</w:t>
      </w:r>
    </w:p>
    <w:p>
      <w:pPr/>
      <w:r>
        <w:rPr>
          <w:shd w:val="clear" w:fill="eeee80"/>
        </w:rPr>
        <w:t xml:space="preserve"> هناك إجماع على الدور الذي يمكن لهذه المجالات ان تلعبه في السياق العالمي الجديد،</w:t>
      </w:r>
    </w:p>
    <w:p>
      <w:pPr/>
      <w:r>
        <w:rPr/>
        <w:t xml:space="preserve"> وذلك عبر تأهيلها بغية الرفع من تنافسيتها وحمايتها،</w:t>
      </w:r>
    </w:p>
    <w:p>
      <w:pPr/>
      <w:r>
        <w:rPr>
          <w:shd w:val="clear" w:fill="eeee80"/>
        </w:rPr>
        <w:t xml:space="preserve"> وهو ما لن يتحقق إلا بحماية وتثمين الموارد الترابية على الصعيد الجهوي.</w:t>
      </w:r>
    </w:p>
    <w:p>
      <w:pPr/>
      <w:r>
        <w:rPr/>
        <w:t xml:space="preserve"> انخرطت المملكة المغربية بإرادة واضحة في إطلاق أوراش إصلاحية وهيكلية كبرى، بهدف كسب رهان التنمية المجالية وترسيخ بناء المسلسل الديموقراطي،</w:t>
      </w:r>
    </w:p>
    <w:p>
      <w:pPr/>
      <w:r>
        <w:rPr>
          <w:shd w:val="clear" w:fill="eeee80"/>
        </w:rPr>
        <w:t xml:space="preserve"> بتعاقد اجتماعي وسياسي جديد،</w:t>
      </w:r>
    </w:p>
    <w:p>
      <w:pPr/>
      <w:r>
        <w:rPr>
          <w:shd w:val="clear" w:fill="eeee80"/>
        </w:rPr>
        <w:t xml:space="preserve"> يكرس جيلا جديدا من الحقوق وتنظيما مجاليا متقدما،</w:t>
      </w:r>
    </w:p>
    <w:p>
      <w:pPr/>
      <w:r>
        <w:rPr/>
        <w:t xml:space="preserve"> يعتمد اللامركزية الترابية والجهوية المتقدمة كإطار لتحقيق تنمية مندمجة ومتضامنة،</w:t>
      </w:r>
    </w:p>
    <w:p>
      <w:pPr/>
      <w:r>
        <w:rPr>
          <w:shd w:val="clear" w:fill="eeee80"/>
        </w:rPr>
        <w:t xml:space="preserve"> وقد شملت هذه الجهود تبني دستور جديد أعاد تحديد أدوار الجهات (2011)،</w:t>
      </w:r>
    </w:p>
    <w:p>
      <w:pPr/>
      <w:r>
        <w:rPr>
          <w:shd w:val="clear" w:fill="eeee80"/>
        </w:rPr>
        <w:t xml:space="preserve"> وإصدار القانون التنظيمي للجهات111-14،</w:t>
      </w:r>
    </w:p>
    <w:p>
      <w:pPr/>
      <w:r>
        <w:rPr/>
        <w:t xml:space="preserve"> والميثاق الخاص باللاتمركز الإداري،</w:t>
      </w:r>
    </w:p>
    <w:p>
      <w:pPr/>
      <w:r>
        <w:rPr>
          <w:shd w:val="clear" w:fill="eeee80"/>
        </w:rPr>
        <w:t xml:space="preserve"> واصلاح المراكز الجهوية للاستثمار،</w:t>
      </w:r>
    </w:p>
    <w:p>
      <w:pPr/>
      <w:r>
        <w:rPr>
          <w:shd w:val="clear" w:fill="eeee80"/>
        </w:rPr>
        <w:t xml:space="preserve"> بالإضافة إلى إنجاز مجموعة من المشاريع المهيكلة الكبرى التي ساهمت في تغيير المجالات.</w:t>
      </w:r>
    </w:p>
    <w:p>
      <w:pPr/>
      <w:r>
        <w:rPr/>
        <w:t xml:space="preserve">       إن تضافر العوامل التاريخية والجغرافية،</w:t>
      </w:r>
    </w:p>
    <w:p>
      <w:pPr/>
      <w:r>
        <w:rPr>
          <w:shd w:val="clear" w:fill="eeee80"/>
        </w:rPr>
        <w:t xml:space="preserve"> والانفتاح على العمق الإفريقي سيشكل بوابة ذات بعد جيواستراتيجي لانفتاح المغرب على القارة الإفريقية،</w:t>
      </w:r>
    </w:p>
    <w:p>
      <w:pPr/>
      <w:r>
        <w:rPr>
          <w:shd w:val="clear" w:fill="eeee80"/>
        </w:rPr>
        <w:t xml:space="preserve"> التي تشهد بدورها تحولات ديمغرافية واجتماعية واقتصادية عميقة،</w:t>
      </w:r>
    </w:p>
    <w:p>
      <w:pPr/>
      <w:r>
        <w:rPr>
          <w:shd w:val="clear" w:fill="eeee80"/>
        </w:rPr>
        <w:t xml:space="preserve"> ومجالا استثماريا خصبا في ميادين متعددة،</w:t>
      </w:r>
    </w:p>
    <w:p>
      <w:pPr/>
      <w:r>
        <w:rPr>
          <w:shd w:val="clear" w:fill="eeee80"/>
        </w:rPr>
        <w:t xml:space="preserve"> وتطوير علاقات جيوسياسية متوازنة تدعم التعاون جنوب - جنوب،</w:t>
      </w:r>
    </w:p>
    <w:p>
      <w:pPr/>
      <w:r>
        <w:rPr/>
        <w:t xml:space="preserve"> في إطار معادلة (رابح – رابح).</w:t>
      </w:r>
    </w:p>
    <w:p>
      <w:pPr/>
      <w:r>
        <w:rPr>
          <w:shd w:val="clear" w:fill="eeee80"/>
        </w:rPr>
        <w:t xml:space="preserve">       إن التطور الكبير الذي تشهده جهة الداخلة - وادي الذهب سيعزز مكانتها المتميزة وموقعها الجيواستراتيجي كبوابة للمغرب نحو عمقه الإفريقي،</w:t>
      </w:r>
    </w:p>
    <w:p>
      <w:pPr/>
      <w:r>
        <w:rPr>
          <w:shd w:val="clear" w:fill="eeee80"/>
        </w:rPr>
        <w:t xml:space="preserve"> وكنقطة وصل بين المملكة وروافدها الإفريقية.</w:t>
      </w:r>
    </w:p>
    <w:p>
      <w:pPr/>
      <w:r>
        <w:rPr>
          <w:shd w:val="clear" w:fill="eeee80"/>
        </w:rPr>
        <w:t xml:space="preserve"> وهذا سيجعلها قطبا محوريا أساسيا للتنمية بين المغرب وإفريقيا ومنصة للشراكة الاقتصادية،</w:t>
      </w:r>
    </w:p>
    <w:p>
      <w:pPr/>
      <w:r>
        <w:rPr>
          <w:shd w:val="clear" w:fill="eeee80"/>
        </w:rPr>
        <w:t xml:space="preserve"> لا سيما في قطاعات الاقتصادية حيوية مثل الفلاحة والصيد البحري والسياحة والطاقات المتجددة.</w:t>
      </w:r>
    </w:p>
    <w:p>
      <w:pPr/>
      <w:r>
        <w:rPr>
          <w:shd w:val="clear" w:fill="eeee80"/>
        </w:rPr>
        <w:t xml:space="preserve">حظيت الجهة بالتفاتة ملكية سامية تمثلت في بلورة مشروع النموذج التنموي للأقاليم الجنوبية والشروع في تنفيذه،</w:t>
      </w:r>
    </w:p>
    <w:p>
      <w:pPr/>
      <w:r>
        <w:rPr/>
        <w:t xml:space="preserve"> ويعد هذا المشروع خطوة لترسيخ مكانة المنطقة الريادية ضمن المسار التنموي الوطني، وجعلها قاطرة وقنطرة للعبور التنموي الإقليمي نحو إفريقيا.</w:t>
      </w:r>
    </w:p>
    <w:p>
      <w:pPr/>
      <w:r>
        <w:rPr>
          <w:shd w:val="clear" w:fill="eeee80"/>
        </w:rPr>
        <w:t xml:space="preserve"> ويهدف هذا النموذج التنموي الى تحويل الأقاليم الصحراوية إلى قطب اقتصادي قوي،</w:t>
      </w:r>
    </w:p>
    <w:p>
      <w:pPr/>
      <w:r>
        <w:rPr>
          <w:shd w:val="clear" w:fill="eeee80"/>
        </w:rPr>
        <w:t xml:space="preserve"> يستند إلى سلسلة من المشاريع التنموية التي من شأنها إحداث نقلة نوعية لتطوير القدرات الاقتصادية والاجتماعية بهذه الأقاليم،</w:t>
      </w:r>
    </w:p>
    <w:p>
      <w:pPr/>
      <w:r>
        <w:rPr/>
        <w:t xml:space="preserve"> وتكون هذه المشاريع مدرة للدخل، وقادرة على خلق الثروة، وتؤمن فرص عمل في قطاعات الفوسفاط والفلاحة والصناعة والسياحة والصيد البحري.</w:t>
      </w:r>
    </w:p>
    <w:p>
      <w:pPr/>
      <w:r>
        <w:rPr>
          <w:shd w:val="clear" w:fill="eeee80"/>
        </w:rPr>
        <w:t xml:space="preserve"> أصبح من الضروري بلورة مشروع متجدد لإعداد التراب يأخذ في الحسبان كل السياقات ويوضح أولويات الدولة في جهة الداخلة وادي الذهب.</w:t>
      </w:r>
    </w:p>
    <w:p>
      <w:pPr/>
      <w:r>
        <w:rPr>
          <w:shd w:val="clear" w:fill="eeee80"/>
        </w:rPr>
        <w:t xml:space="preserve"> ويتطلب ذلك العمل على تحقيق الانسجام في الأداء العمومي ضمن مشروع ترابي شمولي ومستدام،</w:t>
      </w:r>
    </w:p>
    <w:p>
      <w:pPr/>
      <w:r>
        <w:rPr/>
        <w:t xml:space="preserve"> يرتكز على تشخيص وتخطيط استراتيجي تشاركي يسمح بتعبئة الإمكانات،</w:t>
      </w:r>
    </w:p>
    <w:p>
      <w:pPr/>
      <w:r>
        <w:rPr>
          <w:shd w:val="clear" w:fill="eeee80"/>
        </w:rPr>
        <w:t xml:space="preserve"> وتحديد الأولويات بشكل منسجم ومتكامل ومتناسق،</w:t>
      </w:r>
    </w:p>
    <w:p>
      <w:pPr/>
      <w:r>
        <w:rPr>
          <w:shd w:val="clear" w:fill="eeee80"/>
        </w:rPr>
        <w:t xml:space="preserve"> بهدف الرفع من إنتاجية المجالات وتنافسيتها،</w:t>
      </w:r>
    </w:p>
    <w:p>
      <w:pPr/>
      <w:r>
        <w:rPr>
          <w:shd w:val="clear" w:fill="eeee80"/>
        </w:rPr>
        <w:t xml:space="preserve"> وإعادة المكانة الاجتماعية والاقتصادية والايكولوجية التي جعلت من هذه الأوساط مجالات شكلت بوابة المغرب نحو الصحراء،</w:t>
      </w:r>
    </w:p>
    <w:p>
      <w:pPr/>
      <w:r>
        <w:rPr/>
        <w:t xml:space="preserve"> وأوساطا نموذجية تكيف فيها الإنسان مع البيئة الصعبة.</w:t>
      </w:r>
    </w:p>
    <w:p>
      <w:pPr/>
      <w:r>
        <w:rPr>
          <w:shd w:val="clear" w:fill="eeee80"/>
        </w:rPr>
        <w:t xml:space="preserve">      إن استدامة المجالات الترابية وتنافسيتها تستلزم حشد الطاقات والخبرات لمواجهة التغيرات المناخية،</w:t>
      </w:r>
    </w:p>
    <w:p>
      <w:pPr/>
      <w:r>
        <w:rPr/>
        <w:t xml:space="preserve"> وتحسين إدارة المخاطر المتعلقة بالكوارث الطبيعية، فضلا عن الإشكالات المرتبطة بالتخطيط المستدام وبنظام الحكامة عبر بلورة استراتيجيات واضحة المعالم، ووضع خطط وبرامج مدققة لسياسة إعداد التراب الوطني المتجددة.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2026-08-20T23:48:45+00:00</dcterms:created>
  <dcterms:modified xsi:type="dcterms:W3CDTF">2026-08-20T23:48:45+00:00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