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أفالطون جاء تلميذه أرسطو )384-322( ق.</w:t>
      </w:r>
    </w:p>
    <w:p>
      <w:pPr/>
      <w:r>
        <w:rPr>
          <w:shd w:val="clear" w:fill="eeee80"/>
        </w:rPr>
        <w:t xml:space="preserve">م الذي يعدّأول ناقد منهجي في تاريخ النقد اليوناني والعالمي</w:t>
      </w:r>
    </w:p>
    <w:p>
      <w:pPr/>
      <w:r>
        <w:rPr>
          <w:shd w:val="clear" w:fill="eeee80"/>
        </w:rPr>
        <w:t xml:space="preserve">وقد خصص لنقد الشعر كتابا كامال،</w:t>
      </w:r>
    </w:p>
    <w:p>
      <w:pPr/>
      <w:r>
        <w:rPr>
          <w:shd w:val="clear" w:fill="eeee80"/>
        </w:rPr>
        <w:t xml:space="preserve"> هو "فن الشعر" باإلضافة إلى" فن الخطابة".</w:t>
      </w:r>
    </w:p>
    <w:p>
      <w:pPr/>
      <w:r>
        <w:rPr>
          <w:shd w:val="clear" w:fill="eeee80"/>
        </w:rPr>
        <w:t xml:space="preserve"> ورغم أن كالهما يرى أن الشعر </w:t>
      </w:r>
    </w:p>
    <w:p>
      <w:pPr/>
      <w:r>
        <w:rPr>
          <w:shd w:val="clear" w:fill="eeee80"/>
        </w:rPr>
        <w:t xml:space="preserve">محاكاة،</w:t>
      </w:r>
    </w:p>
    <w:p>
      <w:pPr/>
      <w:r>
        <w:rPr>
          <w:shd w:val="clear" w:fill="eeee80"/>
        </w:rPr>
        <w:t xml:space="preserve"> فإنّأرسطو يخالف أستاذه أفالطون في ذلك لمّا يمنحه مفهوما جديدا.</w:t>
      </w:r>
    </w:p>
    <w:p>
      <w:pPr/>
      <w:r>
        <w:rPr>
          <w:shd w:val="clear" w:fill="eeee80"/>
        </w:rPr>
        <w:t xml:space="preserve"> فإنّأرسطو قصر</w:t>
      </w:r>
    </w:p>
    <w:p>
      <w:pPr/>
      <w:r>
        <w:rPr>
          <w:shd w:val="clear" w:fill="eeee80"/>
        </w:rPr>
        <w:t xml:space="preserve">مفهوم المحاكاة على الفنون.</w:t>
      </w:r>
    </w:p>
    <w:p>
      <w:pPr/>
      <w:r>
        <w:rPr>
          <w:shd w:val="clear" w:fill="eeee80"/>
        </w:rPr>
        <w:t xml:space="preserve"> ورفض أرسطو رأي أستاذه القائل بأن المحاكاة نقل حرفي أو مرآوي على حد تعبير </w:t>
      </w:r>
    </w:p>
    <w:p>
      <w:pPr/>
      <w:r>
        <w:rPr>
          <w:shd w:val="clear" w:fill="eeee80"/>
        </w:rPr>
        <w:t xml:space="preserve">أفالطون،</w:t>
      </w:r>
    </w:p>
    <w:p>
      <w:pPr/>
      <w:r>
        <w:rPr>
          <w:shd w:val="clear" w:fill="eeee80"/>
        </w:rPr>
        <w:t xml:space="preserve"> فإنّأرسطو ذهب إلى أبعد من ذلك حين قال بأنّالشاعر ال يحاكي ما هو كائن فقط ،</w:t>
      </w:r>
    </w:p>
    <w:p>
      <w:pPr/>
      <w:r>
        <w:rPr>
          <w:shd w:val="clear" w:fill="eeee80"/>
        </w:rPr>
        <w:t xml:space="preserve"> ولكنه يحاكي ما يمكن </w:t>
      </w:r>
    </w:p>
    <w:p>
      <w:pPr/>
      <w:r>
        <w:rPr/>
        <w:t xml:space="preserve">وأفعالهم كما هم أو بأسوأ أو أحسن مما هم (.</w:t>
      </w:r>
    </w:p>
    <w:p>
      <w:pPr/>
      <w:r>
        <w:rPr>
          <w:shd w:val="clear" w:fill="eeee80"/>
        </w:rPr>
        <w:t xml:space="preserve"> - أفالطون أجج الصراع بين الشعر والفلسفة،</w:t>
      </w:r>
    </w:p>
    <w:p>
      <w:pPr/>
      <w:r>
        <w:rPr>
          <w:shd w:val="clear" w:fill="eeee80"/>
        </w:rPr>
        <w:t xml:space="preserve"> أمّا أرسطو فيرى أنّالشعر أقرب إلى الفلسفة من التاريخ،</w:t>
      </w:r>
    </w:p>
    <w:p>
      <w:pPr/>
      <w:r>
        <w:rPr>
          <w:shd w:val="clear" w:fill="eeee80"/>
        </w:rPr>
        <w:t xml:space="preserve"> فالشاعر</w:t>
      </w:r>
    </w:p>
    <w:p>
      <w:pPr/>
      <w:r>
        <w:rPr/>
        <w:t xml:space="preserve">ال يقلّد األفراد والجزئيات من األشياء ،</w:t>
      </w:r>
    </w:p>
    <w:p>
      <w:pPr/>
      <w:r>
        <w:rPr>
          <w:shd w:val="clear" w:fill="eeee80"/>
        </w:rPr>
        <w:t xml:space="preserve"> بل يقلّد المعنى الكلّي لإلنسانية بمعنى أنّه إذا صوّر انسانا فإنّه ال يصور فردا </w:t>
      </w:r>
    </w:p>
    <w:p>
      <w:pPr/>
      <w:r>
        <w:rPr>
          <w:shd w:val="clear" w:fill="eeee80"/>
        </w:rPr>
        <w:t xml:space="preserve">يراه وإنما يصور فيه المثل األعلى أو الفرد الكامل.</w:t>
      </w:r>
    </w:p>
    <w:p>
      <w:pPr/>
      <w:r>
        <w:rPr>
          <w:shd w:val="clear" w:fill="eeee80"/>
        </w:rPr>
        <w:t xml:space="preserve"> - تنبع أهمية نقد أرسطو من مرجع أساسي،</w:t>
      </w:r>
    </w:p>
    <w:p>
      <w:pPr/>
      <w:r>
        <w:rPr/>
        <w:t xml:space="preserve"> فهو لم يتكلم من فراغ وإنما انطلق من األمثلة وأبرز مثالين في كتابه </w:t>
      </w:r>
    </w:p>
    <w:p>
      <w:pPr/>
      <w:r>
        <w:rPr>
          <w:shd w:val="clear" w:fill="eeee80"/>
        </w:rPr>
        <w:t xml:space="preserve">فن الشعر هما )اإللياذة( لهوميروس ومسرحية )أوديب ملكا( لسوفوكلس.</w:t>
      </w:r>
    </w:p>
    <w:p>
      <w:pPr/>
      <w:r>
        <w:rPr>
          <w:shd w:val="clear" w:fill="eeee80"/>
        </w:rPr>
        <w:t xml:space="preserve"> بينما رفض أرسطو هذا المنطلق وأكّد أن الشعر مرتبط</w:t>
      </w:r>
    </w:p>
    <w:p>
      <w:pPr/>
      <w:r>
        <w:rPr/>
        <w:t xml:space="preserve"> غير أنهما يختلفان في تفسير ذلك ،فقد رفضها أفالطون بحكم أنها تجعل المؤلّف والممثل والمشاهد يألفون األفعال الشريرة،</w:t>
      </w:r>
    </w:p>
    <w:p>
      <w:pPr/>
      <w:r>
        <w:rPr>
          <w:shd w:val="clear" w:fill="eeee80"/>
        </w:rPr>
        <w:t xml:space="preserve"> مما يؤثر في سلوكهم اليومي </w:t>
      </w:r>
    </w:p>
    <w:p>
      <w:pPr/>
      <w:r>
        <w:rPr/>
        <w:t xml:space="preserve"> كما أنّالمأساة في نظره تجعل المشاهد ضعيفا مستسلما للعواطف واالنفعاالت؛ بعيدا عن تحكيم العقل،</w:t>
      </w:r>
    </w:p>
    <w:p>
      <w:pPr/>
      <w:r>
        <w:rPr>
          <w:shd w:val="clear" w:fill="eeee80"/>
        </w:rPr>
        <w:t xml:space="preserve"> "واإلنسان</w:t>
      </w:r>
    </w:p>
    <w:p>
      <w:pPr/>
      <w:r>
        <w:rPr>
          <w:shd w:val="clear" w:fill="eeee80"/>
        </w:rPr>
        <w:t xml:space="preserve">القويّهو من يستجيب لنـداء العقل ال العاطفة.</w:t>
      </w:r>
    </w:p>
    <w:p>
      <w:pPr/>
      <w:r>
        <w:rPr>
          <w:shd w:val="clear" w:fill="eeee80"/>
        </w:rPr>
        <w:t xml:space="preserve">" أمــــا أرسطو فيؤمن بأنّالتراجيديا تنمي عاطفتي الشفقة والخوف لكنها</w:t>
      </w:r>
    </w:p>
    <w:p>
      <w:pPr/>
      <w:r>
        <w:rPr/>
        <w:t xml:space="preserve">تجعل المشاهدين أكثر قوة من خالل فعل "التطهير" )أي تطهير العواطف(؛البكاء( وذلك يجعل المشاهد )المتلقي( أكثر توازنا من الناحية اإلنفعالية.</w:t>
      </w:r>
    </w:p>
    <w:p>
      <w:pPr/>
      <w:r>
        <w:rPr>
          <w:shd w:val="clear" w:fill="eeee80"/>
        </w:rPr>
        <w:t xml:space="preserve"> ويرى أرسطو أنّالتوازن االنفعالي والوجداني</w:t>
      </w:r>
    </w:p>
    <w:p>
      <w:pPr/>
      <w:r>
        <w:rPr>
          <w:shd w:val="clear" w:fill="eeee80"/>
        </w:rPr>
        <w:t xml:space="preserve"> وبهذا المعنى فهو يردّعلى أفالطون- الذي </w:t>
      </w:r>
    </w:p>
    <w:p>
      <w:pPr/>
      <w:r>
        <w:rPr>
          <w:shd w:val="clear" w:fill="eeee80"/>
        </w:rPr>
        <w:t xml:space="preserve"> - قارن أرسطو بين التراجيديا والملحمة،</w:t>
      </w:r>
    </w:p>
    <w:p>
      <w:pPr/>
      <w:r>
        <w:rPr>
          <w:shd w:val="clear" w:fill="eeee80"/>
        </w:rPr>
        <w:t xml:space="preserve"> ووجد أن موضوعهما محاكاة األشخاص العظام،</w:t>
      </w:r>
    </w:p>
    <w:p>
      <w:pPr/>
      <w:r>
        <w:rPr>
          <w:shd w:val="clear" w:fill="eeee80"/>
        </w:rPr>
        <w:t xml:space="preserve"> فطريقة الملحمة سرد مباشر أو غير مباشر وفي التراجيديا حركة ممثلة،</w:t>
      </w:r>
    </w:p>
    <w:p>
      <w:pPr/>
      <w:r>
        <w:rPr>
          <w:shd w:val="clear" w:fill="eeee80"/>
        </w:rPr>
        <w:t xml:space="preserve"> في الملحمة ال يوجد مشاهدون وموسيقى </w:t>
      </w:r>
    </w:p>
    <w:p>
      <w:pPr/>
      <w:r>
        <w:rPr/>
        <w:t xml:space="preserve">كما هو األمر مع التراجيديا،</w:t>
      </w:r>
    </w:p>
    <w:p>
      <w:pPr/>
      <w:r>
        <w:rPr>
          <w:shd w:val="clear" w:fill="eeee80"/>
        </w:rPr>
        <w:t xml:space="preserve"> ذلك أنّالملحمة تقرأ.</w:t>
      </w:r>
    </w:p>
    <w:p>
      <w:pPr/>
      <w:r>
        <w:rPr>
          <w:shd w:val="clear" w:fill="eeee80"/>
        </w:rPr>
        <w:t xml:space="preserve"> أمـا من حيث الشكل فالملحمة غير محددة الطول،</w:t>
      </w:r>
    </w:p>
    <w:p>
      <w:pPr/>
      <w:r>
        <w:rPr>
          <w:shd w:val="clear" w:fill="eeee80"/>
        </w:rPr>
        <w:t xml:space="preserve"> بينما تأخذ التراجيديا مقاطع متنوّعة.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2026-10-08T01:26:30+00:00</dcterms:created>
  <dcterms:modified xsi:type="dcterms:W3CDTF">2026-10-08T01:26:30+00:00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