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الجبهة الشرقية بالرغم من الاتفاقية الألمانية الروسية التي ضمنت لألمانيا حدودا شرقية هادئة،</w:t>
      </w:r>
    </w:p>
    <w:p>
      <w:pPr/>
      <w:r>
        <w:rPr>
          <w:shd w:val="clear" w:fill="eeee80"/>
        </w:rPr>
        <w:t xml:space="preserve"> إلا أن هتلر قرّر في حزيران 1941 غزو الاتحاد السوفيتي.</w:t>
      </w:r>
    </w:p>
    <w:p>
      <w:pPr/>
      <w:r>
        <w:rPr>
          <w:shd w:val="clear" w:fill="eeee80"/>
        </w:rPr>
        <w:t xml:space="preserve"> هاجم الجيش الألماني جارته الشرقية في جيش جرار قوامه ثلاثة ملايين جندي في جبهة طويلة من لنينغراد في الشمال حتى أكرانيا في الجنوب.</w:t>
      </w:r>
    </w:p>
    <w:p>
      <w:pPr/>
      <w:r>
        <w:rPr>
          <w:shd w:val="clear" w:fill="eeee80"/>
        </w:rPr>
        <w:t xml:space="preserve"> ومن البداية أحرز الجيش الألماني انتصارات كاسحة في الأراضي الروسية.</w:t>
      </w:r>
    </w:p>
    <w:p>
      <w:pPr/>
      <w:r>
        <w:rPr>
          <w:shd w:val="clear" w:fill="eeee80"/>
        </w:rPr>
        <w:t xml:space="preserve"> فقد أسقط 1200 طائرة روسية في يوم واحد،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2026-10-10T23:40:29+00:00</dcterms:created>
  <dcterms:modified xsi:type="dcterms:W3CDTF">2026-10-10T23:40:29+00:00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