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ونقصد بالضرر النتيجة السيئة التي حصلت عن فعل الجاني وجسامة هذا الضرر،</w:t>
      </w:r>
    </w:p>
    <w:p>
      <w:pPr/>
      <w:r>
        <w:rPr>
          <w:shd w:val="clear" w:fill="eeee80"/>
        </w:rPr>
        <w:t xml:space="preserve"> يعتبر </w:t>
      </w:r>
    </w:p>
    <w:p>
      <w:pPr/>
      <w:r>
        <w:rPr>
          <w:shd w:val="clear" w:fill="eeee80"/>
        </w:rPr>
        <w:t xml:space="preserve">قرينة وسبب لتشديد العقوبة مما يستلزم بالضرورة اعتبار شعور الجاني بالندم ورغبته في التوبة </w:t>
      </w:r>
    </w:p>
    <w:p>
      <w:pPr/>
      <w:r>
        <w:rPr>
          <w:shd w:val="clear" w:fill="eeee80"/>
        </w:rPr>
        <w:t xml:space="preserve">عن فعله وسعيه في إصالح الضرر الذي أحدته قرينة لتخفيف العقوبة أو محوها وندم الجاني </w:t>
      </w:r>
    </w:p>
    <w:p>
      <w:pPr/>
      <w:r>
        <w:rPr>
          <w:shd w:val="clear" w:fill="eeee80"/>
        </w:rPr>
        <w:t xml:space="preserve">ال يخرج عن الحاالت اآلتية: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2026-08-21T11:33:50+00:00</dcterms:created>
  <dcterms:modified xsi:type="dcterms:W3CDTF">2026-08-21T11:33:50+00:00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