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كفاءة الطاقة واستدامتها من القضايا الرئيسية في السياق الحالي لتغير المناخ وندرة الموارد الطبيعية.</w:t>
      </w:r>
    </w:p>
    <w:p>
      <w:pPr/>
      <w:r>
        <w:rPr/>
        <w:t xml:space="preserve"> مثل الصوف الزجاجي والبوليسترين الممدد،</w:t>
      </w:r>
    </w:p>
    <w:p>
      <w:pPr/>
      <w:r>
        <w:rPr>
          <w:shd w:val="clear" w:fill="eeee80"/>
        </w:rPr>
        <w:t xml:space="preserve"> لها قيود من حيث أداء الطاقة والأثر البيئي.</w:t>
      </w:r>
    </w:p>
    <w:p>
      <w:pPr/>
      <w:r>
        <w:rPr>
          <w:shd w:val="clear" w:fill="eeee80"/>
        </w:rPr>
        <w:t xml:space="preserve">تعتبر الجيوبوليمرات الخلوية بديلاً.</w:t>
      </w:r>
    </w:p>
    <w:p>
      <w:pPr/>
      <w:r>
        <w:rPr>
          <w:shd w:val="clear" w:fill="eeee80"/>
        </w:rPr>
        <w:t xml:space="preserve"> وهي مصنوعة من مواد خام متجددة وتوفر خصائص مثيرة للاهتمام من حيث القوة الميكانيكية والمقاومة الحرارية والكثافة والمسامية.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2026-10-20T15:16:17+00:00</dcterms:created>
  <dcterms:modified xsi:type="dcterms:W3CDTF">2026-10-20T15:16:17+00:00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