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Trinkets are a universal part of human culture.</w:t>
      </w:r>
    </w:p>
    <w:p>
      <w:pPr/>
      <w:r>
        <w:rPr/>
        <w:t xml:space="preserve"> They can be found in cultures all over the world, and they reflect the values and beliefs of the cultures in which they are made. </w:t>
      </w:r>
    </w:p>
    <w:p>
      <w:pPr/>
      <w:r>
        <w:rPr>
          <w:shd w:val="clear" w:fill="eeee80"/>
        </w:rPr>
        <w:t xml:space="preserve">Trinkets can be a great way to learn about different cultures, and they can also be a cherished reminder of special places and times.</w:t>
      </w:r>
    </w:p>
    <w:p>
      <w:pPr/>
      <w:r>
        <w:rPr/>
        <w:t xml:space="preserve"> I hope you enjoyed this presentation on trinkets around the world!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2026-10-20T06:53:28+00:00</dcterms:created>
  <dcterms:modified xsi:type="dcterms:W3CDTF">2026-10-20T06:53:28+00:00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