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خطة لإعداد الرسالة  لأنها تعطيه إحساسا بالرسالة ككل.  وهذه الخطوة مهمة على وجه الخصوص عندما لا يكون لدى الطالب إحساس بمضمون الرسالة ككل،  وعندما يتوقع أن يختلف تنظيم الرسالة عما خطط له من قبل.  وعلى أي الأحوال فإن إعداد خطة لبناء الرسالة وتنظيمها يساعد الطالب على تقديم المادة العلمية بشكل منظم ودقيق ومنطقي.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