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6. الشعر الأسود في خنزير غينيا هو سمة مهيمنة،</w:t>
      </w:r>
    </w:p>
    <w:p>
      <w:pPr/>
      <w:r>
        <w:rPr>
          <w:shd w:val="clear" w:fill="eeee80"/>
        </w:rPr>
        <w:t xml:space="preserve"> عندما يتم تهجين خنزير غينيا ذو الشعر الأسود النقي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2026-08-27T13:54:42+00:00</dcterms:created>
  <dcterms:modified xsi:type="dcterms:W3CDTF">2026-08-27T13:54:42+00:00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