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مرحلة استقبال الزوار وتسجيل دخولهم جزءًا محوريًا في تشكيل انطباع أولي يؤثر على تجربتهم العامة مع المنشأة.  تعزيز كفاءة إدارة تدفق الزوار،  الاستثمار في تحسين تجربة الوصول لا يقتصر على ضمان رضا الزوار فحسب،  بل يسهم أيضًا في تعزيز سمعة المنشأة وزيادة قدرتها التنافسية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