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و بنفس الوقت بحاجة إلى بناء القلاع والحصون بحماية نفسها من أي عدوان خارجي،  فإن الحاجة إلى المال كانت دائما قائمة،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تعالج فقط التفكير بمسار الإيرادات وأوجه النفقات بين الحاجات الحاكم الفردية وحاجات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