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دورة الماء في الطبيعة المراحل التي يمرّ بها الماء بدءاً من وجوده على سطح الأرض،  ثمّ عودته إلى سطح الأرض مجدّداً،  وتُعدّ دورة الماء إحدى العوامل الرئيسية التي تُؤثّر على أنماط الطقس والنظم البيئيّة، ٥] حيث إنّها تنقل عناصر مهمّة من النظام البيئي البرّي إلى النظام البيئي المائي أو العكس خلال عمليتيّ الهطول والجريان السطحي؛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2026-10-13T05:43:25+00:00</dcterms:created>
  <dcterms:modified xsi:type="dcterms:W3CDTF">2026-10-13T05:43:25+00:00</dcterms:modified>
</cp:coreProperties>
</file>

<file path=docProps/custom.xml><?xml version="1.0" encoding="utf-8"?>
<Properties xmlns="http://schemas.openxmlformats.org/officeDocument/2006/custom-properties" xmlns:vt="http://schemas.openxmlformats.org/officeDocument/2006/docPropsVTypes"/>
</file>