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تحت رعاية سعادة الشيخة المياسة بنت حمد بن خليفة آل ثاني،</w:t>
      </w:r>
    </w:p>
    <w:p>
      <w:pPr/>
      <w:r>
        <w:rPr/>
        <w:t xml:space="preserve"> رئيس مركز قطر للقيادات، احتفل المركز بتخريج الدفعة الحادية عشرة لعام 2023، إذ تخرج 128 خريجًا وخريجة من المهنيين القطريين والقطريات، منهم 101 خريج وخريجة من برامج القيادات الوطنية، التي تشمل برنامجي القيادات المستقبلية والحكومية، و27 خريجًا وخريجة من برنامج الماجستير التنفيذي في القيادة.</w:t>
      </w:r>
    </w:p>
    <w:p>
      <w:pPr/>
      <w:r>
        <w:rPr>
          <w:shd w:val="clear" w:fill="eeee80"/>
        </w:rPr>
        <w:t xml:space="preserve">سيحضر الحفل نخبة من شخصيات رفيعة المستوى،</w:t>
      </w:r>
    </w:p>
    <w:p>
      <w:pPr/>
      <w:r>
        <w:rPr/>
        <w:t xml:space="preserve"> إذ شارك عدد من الوزراء وكبار الزوار،</w:t>
      </w:r>
    </w:p>
    <w:p>
      <w:pPr/>
      <w:r>
        <w:rPr>
          <w:shd w:val="clear" w:fill="eeee80"/>
        </w:rPr>
        <w:t xml:space="preserve"> وأعضاء هيئة التدريس والقائمين على شئون المركز وأسر الخريجين،</w:t>
      </w:r>
    </w:p>
    <w:p>
      <w:pPr/>
      <w:r>
        <w:rPr/>
        <w:t xml:space="preserve"> وعدد من المؤثرين.</w:t>
      </w:r>
    </w:p>
    <w:p>
      <w:pPr/>
      <w:r>
        <w:rPr>
          <w:shd w:val="clear" w:fill="eeee80"/>
        </w:rPr>
        <w:t xml:space="preserve">وكان إنشاء مركز قطر للقيادات وفقًا لقرار أميري صدر عام 2008،</w:t>
      </w:r>
    </w:p>
    <w:p>
      <w:pPr/>
      <w:r>
        <w:rPr/>
        <w:t xml:space="preserve"> لاستثمار الموارد البشرية، وتطوير المهارات والمواهب القيادية والإدارية لدى المهنيين القطريين والقطريات.يعد مركز قطر للقيادات منصة وطنية للتميز في القيادة، وتخريج قادة واعدين للعمل في القطاعات الحكومية والخاصة، إذ خرَّج المركز أكثر من 1000 قائد وقائدة حتى الآن في مجال القيادة والإدارة، لتنمية البلاد وتحقيق رؤية قطر 2030،</w:t>
      </w:r>
    </w:p>
    <w:p>
      <w:pPr/>
      <w:r>
        <w:rPr>
          <w:shd w:val="clear" w:fill="eeee80"/>
        </w:rPr>
        <w:t xml:space="preserve"> وتعاون مع شركاء أكاديميين من الطراز العالمي من جامعات ومعاهد مرموقة حكومية وغير حكومية،</w:t>
      </w:r>
    </w:p>
    <w:p>
      <w:pPr/>
      <w:r>
        <w:rPr/>
        <w:t xml:space="preserve"> في جميع أنحاء العالم، مثل التعاون مع جامعة هارفارد وجامعة قطر وجامعة جورج تاون، وذلك لتنمية قطاع التعليم القطري وتطوير برامج القيادات الوطنية،</w:t>
      </w:r>
    </w:p>
    <w:p>
      <w:pPr/>
      <w:r>
        <w:rPr>
          <w:shd w:val="clear" w:fill="eeee80"/>
        </w:rPr>
        <w:t xml:space="preserve"> إضافة إلى ما سبق التعاون مع المعاهد المتخصصة مثل معهد الجزيرة للإعلام وكلية الخدمة المدنية السنغافورية.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2026-10-19T18:03:57+00:00</dcterms:created>
  <dcterms:modified xsi:type="dcterms:W3CDTF">2026-10-19T18:03:57+00:00</dcterms:modified>
</cp:coreProperties>
</file>

<file path=docProps/custom.xml><?xml version="1.0" encoding="utf-8"?>
<Properties xmlns="http://schemas.openxmlformats.org/officeDocument/2006/custom-properties" xmlns:vt="http://schemas.openxmlformats.org/officeDocument/2006/docPropsVTypes"/>
</file>