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تعليم الابتكار.</w:t>
      </w:r>
    </w:p>
    <w:p>
      <w:pPr/>
      <w:r>
        <w:rPr>
          <w:shd w:val="clear" w:fill="eeee80"/>
        </w:rPr>
        <w:t xml:space="preserve"> فهو ليس مقتصرًا على الإلهام الفطري فقط،</w:t>
      </w:r>
    </w:p>
    <w:p>
      <w:pPr/>
      <w:r>
        <w:rPr>
          <w:shd w:val="clear" w:fill="eeee80"/>
        </w:rPr>
        <w:t xml:space="preserve"> بل هو مجموعة من المهارات التي يمكن تطويرها.</w:t>
      </w:r>
    </w:p>
    <w:p>
      <w:pPr/>
      <w:r>
        <w:rPr/>
        <w:t xml:space="preserve"> التحليل،</w:t>
      </w:r>
    </w:p>
    <w:p>
      <w:pPr/>
      <w:r>
        <w:rPr>
          <w:shd w:val="clear" w:fill="eeee80"/>
        </w:rPr>
        <w:t xml:space="preserve"> والتعامل مع المشكلات بطريقة إبداعية،</w:t>
      </w:r>
    </w:p>
    <w:p>
      <w:pPr/>
      <w:r>
        <w:rPr>
          <w:shd w:val="clear" w:fill="eeee80"/>
        </w:rPr>
        <w:t xml:space="preserve">تعليم الابتكار يتطلب اتباع منهجيات تساعد على تطوير التفكير الإبداعي وحل المشكلات.</w:t>
      </w:r>
    </w:p>
    <w:p>
      <w:pPr/>
      <w:r>
        <w:rPr>
          <w:shd w:val="clear" w:fill="eeee80"/>
        </w:rPr>
        <w:t xml:space="preserve"> يمكن تحقيق ذلك عبر:</w:t>
      </w:r>
    </w:p>
    <w:p>
      <w:pPr/>
      <w:r>
        <w:rPr>
          <w:shd w:val="clear" w:fill="eeee80"/>
        </w:rPr>
        <w:t xml:space="preserve">تشجيع التفكير النقدي: من خلال طرح الأسئلة التي تحفز على التفكير بطرق غير تقليدية.</w:t>
      </w:r>
    </w:p>
    <w:p>
      <w:pPr/>
      <w:r>
        <w:rPr>
          <w:shd w:val="clear" w:fill="eeee80"/>
        </w:rPr>
        <w:t xml:space="preserve">إعداد بيئة مفتوحة للتجربة: حيث يتم تشجيع الطلاب أو العاملين على تجربة الأفكار الجديدة والتعلم من الأخطاء.</w:t>
      </w:r>
    </w:p>
    <w:p>
      <w:pPr/>
      <w:r>
        <w:rPr>
          <w:shd w:val="clear" w:fill="eeee80"/>
        </w:rPr>
        <w:t xml:space="preserve">توجيه المشاريع العملية: منح الفرص للعمل على مشكلات واقعية تحتاج إلى حلول إبداعية.</w:t>
      </w:r>
    </w:p>
    <w:p>
      <w:pPr/>
      <w:r>
        <w:rPr/>
        <w:t xml:space="preserve">تعليم مهارات البحث والتطوير: فهم كيفية البحث عن الحلول واختبار الأفكار الجديدة.هناك العديد من الاستراتيجيات التربوية التي تدعم تعليم الابتكار،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التعلم القائم على المشروعات: الطلاب يعملون على مشاريع حقيقية تتطلب منهم التفكير الإبداعي لحل مشكلات معقدة.</w:t>
      </w:r>
    </w:p>
    <w:p>
      <w:pPr/>
      <w:r>
        <w:rPr>
          <w:shd w:val="clear" w:fill="eeee80"/>
        </w:rPr>
        <w:t xml:space="preserve">التعلم القائم على الاستفسار: تحفيز الطلاب لطرح الأسئلة وتطوير الحلول بأنفسهم من خلال الاستفسار والبحث.</w:t>
      </w:r>
    </w:p>
    <w:p>
      <w:pPr/>
      <w:r>
        <w:rPr/>
        <w:t xml:space="preserve"> وتحسين الحلول.</w:t>
      </w:r>
    </w:p>
    <w:p>
      <w:pPr/>
      <w:r>
        <w:rPr>
          <w:shd w:val="clear" w:fill="eeee80"/>
        </w:rPr>
        <w:t xml:space="preserve">تشجيع العمل الجماعي: الابتكار غالبًا ما يأتي من تضافر الأفكار،</w:t>
      </w:r>
    </w:p>
    <w:p>
      <w:pPr/>
      <w:r>
        <w:rPr>
          <w:shd w:val="clear" w:fill="eeee80"/>
        </w:rPr>
        <w:t xml:space="preserve"> لذا يمكن تعزيز العمل التعاوني بين الطلاب لتوليد أفكار مبتكرة.</w:t>
      </w:r>
    </w:p>
    <w:p>
      <w:pPr/>
      <w:r>
        <w:rPr/>
        <w:t xml:space="preserve">التعلم التجريبي: التعلم من خلال التجربة والممارسة يشجع على الابتكار لأنه يمنح الطلاب حرية الخطأ والتعلم منه.</w:t>
      </w:r>
    </w:p>
    <w:p>
      <w:pPr/>
      <w:r>
        <w:rPr>
          <w:shd w:val="clear" w:fill="eeee80"/>
        </w:rPr>
        <w:t xml:space="preserve">التعلم من الفشل: تعزيز فكرة أن الفشل جزء من العملية الابتكارية وأنه يجب النظر إليه كفرصة للتعلم.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2026-10-10T00:28:15+00:00</dcterms:created>
  <dcterms:modified xsi:type="dcterms:W3CDTF">2026-10-10T00:28:15+00:00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