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الفقه مصدراً تفسيرياً للقواعد النظامية، والمصدر التفسيري،</w:t>
      </w:r>
    </w:p>
    <w:p>
      <w:pPr/>
      <w:r>
        <w:rPr>
          <w:shd w:val="clear" w:fill="eeee80"/>
        </w:rPr>
        <w:t xml:space="preserve"> إنما هو المرجع الذي يساعد على تجلية غموض القاعدةالنظامية،</w:t>
      </w:r>
    </w:p>
    <w:p>
      <w:pPr/>
      <w:r>
        <w:rPr/>
        <w:t xml:space="preserve"> وتوضيح ما فيها من إلهام،عليه دون أن يكون ملزماًبما جاء فيها .</w:t>
      </w:r>
    </w:p>
    <w:p>
      <w:pPr/>
      <w:r>
        <w:rPr>
          <w:shd w:val="clear" w:fill="eeee80"/>
        </w:rPr>
        <w:t xml:space="preserve"> والفقه كمصدر تفسيري للقانون الوضعي هو عبارة عن مجموع المساهمات والآراء التييقوم بها فقهاء القانون وشراحه عند شروحهم للقانون وتفسيره ونقده في مؤلفاتهم وأبحاثهم أو فتاويهم ومحاضراتهم.</w:t>
      </w:r>
    </w:p>
    <w:p>
      <w:pPr/>
      <w:r>
        <w:rPr/>
        <w:t xml:space="preserve">وبالرغم من أن الفقه يعتبر مصدراً تفسيرياً للقانون إلا أنه يتعدى ذلك ليتحول إلى مصدر إستلهام للقاضي والمحامي،فالقاضي عندما تُعرض عليه قضية ما فإنه يرجع إلى الآراء الفقهية ومختلف الكتابات الصادرة في القضية حتى يكون حكمهعادلاً ومنصفاً للطرفين،يعتبر الإجتهاد القضائي مصدراً تفسيرياً من مصادر القانون، والإجتهاد بصفة عامة هو إعمال الرأي وبذل الجهد العقليللتعرف على الحكم، فإذا مارسه القضاء فهو إجتهاد قضائي .</w:t>
      </w:r>
    </w:p>
    <w:p>
      <w:pPr/>
      <w:r>
        <w:rPr>
          <w:shd w:val="clear" w:fill="eeee80"/>
        </w:rPr>
        <w:t xml:space="preserve"> والإجتهاد القضائي هو عبارة عن مجموع المبادئ والحلولالقانونية التي تستخلص من أحكام القضاء (المحاكم )في مسألة معينة .</w:t>
      </w:r>
    </w:p>
    <w:p>
      <w:pPr/>
      <w:r>
        <w:rPr/>
        <w:t xml:space="preserve"> فهو مبادئ مستمدة من إطراد أحكام القضاء علىإتباعها والحكم بها،ينشئ ما يعرف بالسابقة القضائية . فيطلق مصطلح القضاء على مجموعة المبادئ القانونية التي تستخلص من أحكام المحاكمعند تطبيقها للقانون،</w:t>
      </w:r>
    </w:p>
    <w:p>
      <w:pPr/>
      <w:r>
        <w:rPr>
          <w:shd w:val="clear" w:fill="eeee80"/>
        </w:rPr>
        <w:t xml:space="preserve">قانونية توصل إليها القضاء بعد إعمال الرأي وبذل الجهد العقلي خاصة في الأمور التي يكون حكم القانون فيها محل خلاف،</w:t>
      </w:r>
    </w:p>
    <w:p>
      <w:pPr/>
      <w:r>
        <w:rPr/>
        <w:t xml:space="preserve">قانونياً تسير عليه،</w:t>
      </w:r>
    </w:p>
    <w:p>
      <w:pPr/>
      <w:r>
        <w:rPr>
          <w:shd w:val="clear" w:fill="eeee80"/>
        </w:rPr>
        <w:t xml:space="preserve"> كما قد يطلق مصطلح القضاء على مجموعة الأحكام التي تصدرها جهة قضائية معينة،</w:t>
      </w:r>
    </w:p>
    <w:p>
      <w:pPr/>
      <w:r>
        <w:rPr/>
        <w:t xml:space="preserve">الجنائي أو القضاء الإداري أو قضاء الأحوال الشخصية . ويعتبر الإجتهاد القضائي مصدراً تفسيرياً للقانون فلا يتم الرجوعإليه إلا على سبيل الإستئناس،حيث إن المحاكم غير ملزمة من الوجهة القانونية بالسوابق القضائية،إلا أنها من الوجهة العمليةتأخذ بالإجتهادات التي إستقر عليها القضاء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2026-10-11T04:49:13+00:00</dcterms:created>
  <dcterms:modified xsi:type="dcterms:W3CDTF">2026-10-11T04:49:13+00:00</dcterms:modified>
</cp:coreProperties>
</file>

<file path=docProps/custom.xml><?xml version="1.0" encoding="utf-8"?>
<Properties xmlns="http://schemas.openxmlformats.org/officeDocument/2006/custom-properties" xmlns:vt="http://schemas.openxmlformats.org/officeDocument/2006/docPropsVTypes"/>
</file>