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الفقرة الثالثة : شرط الدولة الأكثر رعاية</w:t>
      </w:r>
    </w:p>
    <w:p>
      <w:pPr/>
      <w:r>
        <w:rPr>
          <w:shd w:val="clear" w:fill="eeee80"/>
        </w:rPr>
        <w:t xml:space="preserve">يحدث أحياناً عند إبرام معاهدة أو اتفاق بين دولتين أن تتعهد كل منهما للأخرى بمقتضى نص خاص،</w:t>
      </w:r>
    </w:p>
    <w:p>
      <w:pPr/>
      <w:r>
        <w:rPr>
          <w:shd w:val="clear" w:fill="eeee80"/>
        </w:rPr>
        <w:t xml:space="preserve"> بأن تسمح لها الاستفادة من كل امتياز تمنحه في المستقبل الدولة أو دول غيرهما بالنسبة لأمر من الأمور التي تم التعاقد بينهما عليها،</w:t>
      </w:r>
    </w:p>
    <w:p>
      <w:pPr/>
      <w:r>
        <w:rPr>
          <w:shd w:val="clear" w:fill="eeee80"/>
        </w:rPr>
        <w:t xml:space="preserve"> ويطلق على مثل هذا النص اسم شرط الدولة الأكثر رعاية.</w:t>
      </w:r>
    </w:p>
    <w:p>
      <w:pPr/>
      <w:r>
        <w:rPr/>
        <w:t xml:space="preserve"> وعلى ذلك إذا اتفقت إحدى الدولتين المتعاقدتين بعد ذلك مع دولة ثالثة على منحها حقوقاً أو مزايا لم ترد في المعاهدة الأولى، كان للدولة الثانية الطرف في هذه المعاهدة الحق في الاستفادة من هذه الحقوق والمزايا استناداً إلى الشرط المتقدم،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2026-10-04T09:07:50+00:00</dcterms:created>
  <dcterms:modified xsi:type="dcterms:W3CDTF">2026-10-04T09:07:50+00:00</dcterms:modified>
</cp:coreProperties>
</file>

<file path=docProps/custom.xml><?xml version="1.0" encoding="utf-8"?>
<Properties xmlns="http://schemas.openxmlformats.org/officeDocument/2006/custom-properties" xmlns:vt="http://schemas.openxmlformats.org/officeDocument/2006/docPropsVTypes"/>
</file>