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	تزايد سريع الطلب على الماء:-	لا يكاد يخلو نشاط إنساني من استعمال الماء.-	لقد نمى الاستهلاك الجملي للماء في العالم من 579 كم3 سنة 1900 إلى 5190 كم3 سنة 2000-	تستهلك الزراعة أكبر نصيب من الماء قدر بحوالي 3000 كم3 سنة 2000 من جملة 5000 كم3 كاستهلاك عام. ويعود ذلك إلى التوسع السريع المساحات السقوية.2-	التلوث يتلف جزءا هاما من الموارد المائية؟-	يتسبب التلوث في جعل كميات هامة من الموارد المائية غير صالحة للاستهلاك أو الاستغلال من طرف الكائنات الحية؟-	ويظهر الثلوث في عدة أشكال:•	تلوث مياه الأنهار والسيلان عند مرورها بالمدن والتجمعات بسبب إلقاء الفواضل الحضرية.•	نزول أمطار ملوثة ( حمضية) بسبب تلوث الهواء.•	شرب مياه البحر المالحة للطبقة الجوفية.-	إضافة للضغط الذي تتعرض له الثروة المائية حاليا فإنها تواجه في المستقبل مزيدا من الطلب نظرا لـ:•	ازدياد عدد سكان العالم وبالتالي تزايد الطلب.•	نحو الطلب الصناعي والحضري للماء.-	إمكانية حدوث نزاعات حول الماء والموارد المائية المشتركة مثال: مياه نهري دجلة والفرات المشتركة بين العراق تركيا وسوريا.يمكن من الآن الحديث عن " أزمت مائية عالمية" إن لم يقع ترشيد استهلاك الثروة المائية وضبط استراتيجيات من اجل تثمين هذه الثروة داخل القطر الواحد وبين الأقطار التي فيها ثروة مائية مشتركة.</w:t>
      </w:r>
    </w:p>
    <w:p>
      <w:pPr/>
      <w:r>
        <w:rPr>
          <w:shd w:val="clear" w:fill="eeee80"/>
        </w:rPr>
        <w:t xml:space="preserve">ترشيد استهلاك الماء يمر عبر:</w:t>
      </w:r>
    </w:p>
    <w:p>
      <w:pPr/>
      <w:r>
        <w:rPr/>
        <w:t xml:space="preserve">•	الوعي بأهمية الثروة المائية ونذرتها•	التقليص من الاستهلاك المفرط للماء في المنزل والمؤسسات •	تعبئة الموارد المتاحة.خاتمة: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2026-10-26T11:53:08+00:00</dcterms:created>
  <dcterms:modified xsi:type="dcterms:W3CDTF">2026-10-26T11:53:08+00:00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