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تضاف العينة إلى أنبوب شعري زجاجي صغير ،</w:t>
      </w:r>
    </w:p>
    <w:p>
      <w:pPr/>
      <w:r>
        <w:rPr>
          <w:shd w:val="clear" w:fill="eeee80"/>
        </w:rPr>
        <w:t xml:space="preserve"> مغلق في أحد طرفيه.</w:t>
      </w:r>
    </w:p>
    <w:p>
      <w:pPr/>
      <w:r>
        <w:rPr>
          <w:shd w:val="clear" w:fill="eeee80"/>
        </w:rPr>
        <w:t xml:space="preserve"> من المهم استخدام كمية صغيرة من العينة قدر الإمكان بحيث تكون الحرارة الكافية موجودة لإذابة العينة بسرعة.</w:t>
      </w:r>
    </w:p>
    <w:p>
      <w:pPr/>
      <w:r>
        <w:rPr>
          <w:shd w:val="clear" w:fill="eeee80"/>
        </w:rPr>
        <w:t xml:space="preserve"> يتم قياس درجة حرارة العينة باستخدام مقياس حرارة رقمي.</w:t>
      </w:r>
    </w:p>
    <w:p>
      <w:pPr/>
      <w:r>
        <w:rPr>
          <w:shd w:val="clear" w:fill="eeee80"/>
        </w:rPr>
        <w:t xml:space="preserve"> يتم تسخين العينة ببطء مع اقتراب درجة الحرارة من النائب ،</w:t>
      </w:r>
    </w:p>
    <w:p>
      <w:pPr/>
      <w:r>
        <w:rPr>
          <w:shd w:val="clear" w:fill="eeee80"/>
        </w:rPr>
        <w:t xml:space="preserve"> بينما يتم ملاحظة العينة بعناية.</w:t>
      </w:r>
    </w:p>
    <w:p>
      <w:pPr/>
      <w:r>
        <w:rPr>
          <w:shd w:val="clear" w:fill="eeee80"/>
        </w:rPr>
        <w:t xml:space="preserve"> يتم تسجيل درجة الحرارة التي يتم فيها ملاحظة أول قطرة من السائل كبداية لنطاق نقطة الانصهار.</w:t>
      </w:r>
    </w:p>
    <w:p>
      <w:pPr/>
      <w:r>
        <w:rPr>
          <w:shd w:val="clear" w:fill="eeee80"/>
        </w:rPr>
        <w:t xml:space="preserve"> يتم تسجيل درجة الحرارة التي تذوب فيها كل المواد الصلبة على أنها نهاية نطاق نقطة الانصهار.</w:t>
      </w:r>
    </w:p>
    <w:p>
      <w:pPr/>
      <w:r>
        <w:rPr>
          <w:shd w:val="clear" w:fill="eeee80"/>
        </w:rPr>
        <w:t xml:space="preserve"> قد تتوسع المادة الصلبة قليلا في الأنبوب.</w:t>
      </w:r>
    </w:p>
    <w:p>
      <w:pPr/>
      <w:r>
        <w:rPr>
          <w:shd w:val="clear" w:fill="eeee80"/>
        </w:rPr>
        <w:t xml:space="preserve"> لا ينبغي تفسير هذه الحركة على أنها بداية نطاق النائب.</w:t>
      </w:r>
    </w:p>
    <w:p>
      <w:pPr/>
      <w:r>
        <w:rPr>
          <w:shd w:val="clear" w:fill="eeee80"/>
        </w:rPr>
        <w:t xml:space="preserve"> يتم تسجيل نقطة الانصهار (النائب) في دفتر المختبر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النائب (المركب أ) 102.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2026-10-31T16:15:50+00:00</dcterms:created>
  <dcterms:modified xsi:type="dcterms:W3CDTF">2026-10-31T16:15:50+00:00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