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Maintaining contact with reality is Most persons who have developed who are susceptible to developing behavioral disorders have difficulties with their reality checking mechanisms.</w:t>
      </w:r>
    </w:p>
    <w:p>
      <w:pPr/>
      <w:r>
        <w:rPr/>
        <w:t xml:space="preserve"> in fact, most normal persons have some difficulties a long such lines; they tend to see reality as they want it to be rather than as it is. when such problems overwhelm individual functioning and interfere markedly with social adjustment  that they become a major factor in behavior disorders.In the care of such patient there must not be support  of the patient’s unrealistic idea or behavior.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2026-10-20T10:02:46+00:00</dcterms:created>
  <dcterms:modified xsi:type="dcterms:W3CDTF">2026-10-20T10:02:46+00:00</dcterms:modified>
</cp:coreProperties>
</file>

<file path=docProps/custom.xml><?xml version="1.0" encoding="utf-8"?>
<Properties xmlns="http://schemas.openxmlformats.org/officeDocument/2006/custom-properties" xmlns:vt="http://schemas.openxmlformats.org/officeDocument/2006/docPropsVTypes"/>
</file>