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 ودراسة كل عصر منها دراسة مستقلة .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 السياسية والدينية والاجتماعية والثقافية ، التي كانت تتبادل مراكز القوة في ذلك المجتمع . وبعبارة أخرى نقول : إن كل الصراعات التي تمثلت في إطار الدولة العباسية منذ بدايتها قد ظلت مستمرة حتى نهايتها ، تخف وطأة بعضها حيناً وتشتد حيناً ، أو ترجح كفة أحد الطرفينالمتصارعين كفة الطرف الآخر مرة ، ثم تعود لترجحها الكفة الأخرى .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 ارتفع فيه الخط البياني لنمو الحياة حتى بلغ الذروة . ثم عاد فاتجه نحو الهبوط بتحلل الدولة الكبرى إلى دويلات لها كيانها القوي المستقل ولها حياتها الخاصة . ولكنه يظل خطأ واحداً ممتداً من نقطة البداية حتى نقطة الانكسار .ومن ثم فإننا نرى أن التصور الأفضل للعصر العباسي هو تصوره جملة وليس مجزءاً . وعن هذا التصور صدرنا في تشكيل مادة الدراسة التي يضمها هذا الكتابإن العصر العباسي عصر معقد بالغ التعقيد ،</w:t>
      </w:r>
    </w:p>
    <w:p>
      <w:pPr/>
      <w:r>
        <w:rPr>
          <w:shd w:val="clear" w:fill="eeee80"/>
        </w:rPr>
        <w:t xml:space="preserve"> ومتداخل في الوقت نفسه تداخلاً مذهلاً وفي بعض الأحيان مربكاً .</w:t>
      </w:r>
    </w:p>
    <w:p>
      <w:pPr/>
      <w:r>
        <w:rPr/>
        <w:t xml:space="preserve"> ومن ثم فإن فهم أي مكون من مكوناته بمعزل عن المكونات الأخرى لا يمكن أن ينتهي إلى تصورات كاملة أو دقيقة .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 وقس على هذا موقف كل العناصر السياسية والاجتماعية والفكرية المكونة لكيان الدولة .والأدب الذي كان دائماً أداة التعبير لكل العناصر المتصارعة كان لا بد أن تتمثل في حياته صورة هذا التعقيد والتداخل في حياة المجتمع ،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 إذ ليس في مقدورنا أن نتحدث عن صدقه أو كذبه في هذا المدح دون أن نجيب عن هذين السؤالين. ولكي نجيب عن هذين السؤالين لا بد أن تكون خريطة المجتمع - إذا صح التعبير - بكل خطوطها وتعاريجها المتلاقية والمتقاطعة واضحة أمامنا . وفي الوقت نفسه يدبج المدح في أحد الخلفاء فتقبل منه مدائحه : والشاعر الذي ينقلب من أقصى طرف المجون والخلاعة إلى أقصى طرف الزهد ، وما شاكل ذلك .ومن أجل هذا كله انقسمت هذه الدراسة إلى جزئين رئيسيين .</w:t>
      </w:r>
    </w:p>
    <w:p>
      <w:pPr/>
      <w:r>
        <w:rPr>
          <w:shd w:val="clear" w:fill="eeee80"/>
        </w:rPr>
        <w:t xml:space="preserve">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 وفقاً لألوان الصراع المختلفة التي شهدها العصر ، والتي كان هذا الأدب ثمرة لها . وقد وزعت الفصول في هذا القسم بحيث يتناول كل فصل منها وجهاً من وجوه ذلك الصراع .أما الجزء الثاني فقد انصب على الأدب ذاته ، من حيث القضايا الفنية التي طرحها في ذلك العصر وكانت محوراً لصراع كذلك ، ومن حيث ما جد فيه بفعل التطور ، في أشكاله وأبنيته وأساليبه ولغته ،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2026-08-18T12:30:21+00:00</dcterms:created>
  <dcterms:modified xsi:type="dcterms:W3CDTF">2026-08-18T12:30:21+00:00</dcterms:modified>
</cp:coreProperties>
</file>

<file path=docProps/custom.xml><?xml version="1.0" encoding="utf-8"?>
<Properties xmlns="http://schemas.openxmlformats.org/officeDocument/2006/custom-properties" xmlns:vt="http://schemas.openxmlformats.org/officeDocument/2006/docPropsVTypes"/>
</file>