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العنف هو إحدى المشكلات الصحية العمومية التي تحدث نتيجة لاستخدام القوة والعنف البدني عن قصد،  سواء للتهديد أو للإيذاء الفعلي ضد النفس،  وقد يؤدي العنف أو يحتمل أن يؤدي إلى،  وقد أصبح العنف واحداً من المشاكل الصحية الرئيسية في وقتنا الحالي.  ولا يوجد بلد أو مجتمع لم يتأثر بالعنف، ونظراً لانتشار العنف الواسع النطاق،  فقد يراه البعض جزءاً حتمياً من أحوال البشر،  ينظر عادة إلى منع العنف كقضية تعالج في الأساس قانونياً أو نظامياً،  ولا ينظر إلى دورهم أبعد من تعاملهم الصحي المباشر،  ولاسيما مع العواقب الصحية البدنية.  مدفوعاً بالنجاح الذي حققته الأساليب الصحية العمومية للتصدي للمشاكل الصحية المتعلقة بالبيئة والسلوك،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