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اعتلال الإكليل احتشاء عضلة القلب</w:t>
      </w:r>
    </w:p>
    <w:p>
      <w:pPr/>
      <w:r>
        <w:rPr>
          <w:shd w:val="clear" w:fill="eeee80"/>
        </w:rPr>
        <w:t xml:space="preserve">ما تته لقد سمح مرض القلب التاجي بتطوير نموذج نظري للسلوك العاطفي البشري وتوثيقه على نطاق واسع.</w:t>
      </w:r>
    </w:p>
    <w:p>
      <w:pPr/>
      <w:r>
        <w:rPr/>
        <w:t xml:space="preserve"> وعاليا .</w:t>
      </w:r>
    </w:p>
    <w:p>
      <w:pPr/>
      <w:r>
        <w:rPr>
          <w:shd w:val="clear" w:fill="eeee80"/>
        </w:rPr>
        <w:t xml:space="preserve"> على أنها شخصية.</w:t>
      </w:r>
    </w:p>
    <w:p>
      <w:pPr/>
      <w:r>
        <w:rPr>
          <w:shd w:val="clear" w:fill="eeee80"/>
        </w:rPr>
        <w:t xml:space="preserve">في ذلك دراسة المجموعة الغربية التعاونية ودراسة فرامنغهام) أهمية هذا المفهوم وفائدته.</w:t>
      </w:r>
    </w:p>
    <w:p>
      <w:pPr/>
      <w:r>
        <w:rPr>
          <w:shd w:val="clear" w:fill="eeee80"/>
        </w:rPr>
        <w:t xml:space="preserve"> وقد تقلبت أهمية المخاطر المرتبطة بالانتماء إلى النوع A أو B مع مرور الوقت.</w:t>
      </w:r>
    </w:p>
    <w:p>
      <w:pPr/>
      <w:r>
        <w:rPr>
          <w:shd w:val="clear" w:fill="eeee80"/>
        </w:rPr>
        <w:t xml:space="preserve"> أظهر الأفراد من النوع A ما يصل إلى ضعف خطر الإصابة بأمراض</w:t>
      </w:r>
    </w:p>
    <w:p>
      <w:pPr/>
      <w:r>
        <w:rPr>
          <w:shd w:val="clear" w:fill="eeee80"/>
        </w:rPr>
        <w:t xml:space="preserve"> شكل سلبي مقارنة بالأول)،</w:t>
      </w:r>
    </w:p>
    <w:p>
      <w:pPr/>
      <w:r>
        <w:rPr>
          <w:shd w:val="clear" w:fill="eeee80"/>
        </w:rPr>
        <w:t xml:space="preserve"> ولكن بعد ذلك،</w:t>
      </w:r>
    </w:p>
    <w:p>
      <w:pPr/>
      <w:r>
        <w:rPr>
          <w:shd w:val="clear" w:fill="eeee80"/>
        </w:rPr>
        <w:t xml:space="preserve"> انخفضت هذه</w:t>
      </w:r>
    </w:p>
    <w:p>
      <w:pPr/>
      <w:r>
        <w:rPr>
          <w:shd w:val="clear" w:fill="eeee80"/>
        </w:rPr>
        <w:t xml:space="preserve">أدت هذه النتائج المبهرة إلى إعادة تصنيف السلوك العاطفية من بين عوامل الخطر الجسدية" مثل ارتفاع ضغط لى النظام العام الدهني أو التدخين</w:t>
      </w:r>
    </w:p>
    <w:p>
      <w:pPr/>
      <w:r>
        <w:rPr>
          <w:shd w:val="clear" w:fill="eeee80"/>
        </w:rPr>
        <w:t xml:space="preserve">ومع ذلك،</w:t>
      </w:r>
    </w:p>
    <w:p>
      <w:pPr/>
      <w:r>
        <w:rPr>
          <w:shd w:val="clear" w:fill="eeee80"/>
        </w:rPr>
        <w:t xml:space="preserve"> فإن هذا النموذج يطرح مشاكل على ثلاثة مستويات على الأقل.</w:t>
      </w:r>
    </w:p>
    <w:p>
      <w:pPr/>
      <w:r>
        <w:rPr/>
        <w:t xml:space="preserve"> المخاطر الجسدية تؤخذ بعين الاعتبار في الأدبيات المتعلقة</w:t>
      </w:r>
    </w:p>
    <w:p>
      <w:pPr/>
      <w:r>
        <w:rPr>
          <w:shd w:val="clear" w:fill="eeee80"/>
        </w:rPr>
        <w:t xml:space="preserve">نوع غير متجانس اعتمادا على الحالات مكون الوفاة ال اصابة باقات عصيدية بدون أعراض (دراسات ما بعد الوفاة)،</w:t>
      </w:r>
    </w:p>
    <w:p>
      <w:pPr/>
      <w:r>
        <w:rPr>
          <w:shd w:val="clear" w:fill="eeee80"/>
        </w:rPr>
        <w:t xml:space="preserve"> أو م ذيجي مع أو بدون آفات شريانية (دراسات تصوير الأوعية).</w:t>
      </w:r>
    </w:p>
    <w:p>
      <w:pPr/>
      <w:r>
        <w:rPr>
          <w:shd w:val="clear" w:fill="eeee80"/>
        </w:rPr>
        <w:t xml:space="preserve"> أو احتشاء .</w:t>
      </w:r>
    </w:p>
    <w:p>
      <w:pPr/>
      <w:r>
        <w:rPr>
          <w:shd w:val="clear" w:fill="eeee80"/>
        </w:rPr>
        <w:t xml:space="preserve"> حتى الموت أثناء النوبة الأولى أو في حالة تكرارها .</w:t>
      </w:r>
    </w:p>
    <w:p>
      <w:pPr/>
      <w:r>
        <w:rPr/>
        <w:t xml:space="preserve"> والاليات أو تكرار الإصابة بعد نوبة قلبية أولى. النتائج المختلفة ان تتخيل وأهمية العوامل السلوكية يمكن أن ويمكننا.حد العوامل السلوكية أم لا.</w:t>
      </w:r>
    </w:p>
    <w:p>
      <w:pPr/>
      <w:r>
        <w:rPr>
          <w:shd w:val="clear" w:fill="eeee80"/>
        </w:rPr>
        <w:t xml:space="preserve"> ويعتبر الآخر من هذه العواقب الجسدية بمثابة نقطة مرجعية.</w:t>
      </w:r>
    </w:p>
    <w:p>
      <w:pPr/>
      <w:r>
        <w:rPr>
          <w:shd w:val="clear" w:fill="eeee80"/>
        </w:rPr>
        <w:t xml:space="preserve"> يعتمد استاد النوع (أ) للموضوع على طرق مختلفة،</w:t>
      </w:r>
    </w:p>
    <w:p>
      <w:pPr/>
      <w:r>
        <w:rPr>
          <w:shd w:val="clear" w:fill="eeee80"/>
        </w:rPr>
        <w:t xml:space="preserve">2 شيوعا هي طريقة "المقابلة الموحدة".</w:t>
      </w:r>
    </w:p>
    <w:p>
      <w:pPr/>
      <w:r>
        <w:rPr>
          <w:shd w:val="clear" w:fill="eeee80"/>
        </w:rPr>
        <w:t xml:space="preserve"> علاوة على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2026-10-21T21:17:20+00:00</dcterms:created>
  <dcterms:modified xsi:type="dcterms:W3CDTF">2026-10-21T21:17:20+00:00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