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المغرب في المقابل وجودا مكتفا للاصناف من الحيوانات كما تدل على ذلك كشوفات لبقايا عضمية بموقع ليساسفة بناحية مديونة بين قوسين الدار البيضاء ويتعلق الامر ببقايا عظميه للخرتيت وهو وحيد القرن والغزلان وانواع من القوارض تعود الى حوالي 5.</w:t>
      </w:r>
    </w:p>
    <w:p>
      <w:pPr/>
      <w:r>
        <w:rPr>
          <w:shd w:val="clear" w:fill="eeee80"/>
        </w:rPr>
        <w:t xml:space="preserve">5 مليون سنه وهي اصناف حيوانيه تدل على وجود غطاء نباتي ضعيف ومتناثر وقد تاكد غياب اي نشاط بشري بالمغرب خلال تلك الحقبه السحيقه بعد ذلك بالاف سين وقبل حوالي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2026-09-13T12:21:42+00:00</dcterms:created>
  <dcterms:modified xsi:type="dcterms:W3CDTF">2026-09-13T12:21:42+00:00</dcterms:modified>
</cp:coreProperties>
</file>

<file path=docProps/custom.xml><?xml version="1.0" encoding="utf-8"?>
<Properties xmlns="http://schemas.openxmlformats.org/officeDocument/2006/custom-properties" xmlns:vt="http://schemas.openxmlformats.org/officeDocument/2006/docPropsVTypes"/>
</file>