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Hashemite Kingdom of Jordan is a constitutional monarchy ruled by King Abdullah II bin Hussein.</w:t>
      </w:r>
    </w:p>
    <w:p>
      <w:pPr/>
      <w:r>
        <w:rPr/>
        <w:t xml:space="preserve"> The constitution grants the king ultimate executive and legislative authority. The multiparty parliament consists of a 130-member popularly elected House of Representatives (Majlis al-Nuwwab) and a Senate (Majlis al-Ayan) appointed by the king. </w:t>
      </w:r>
    </w:p>
    <w:p>
      <w:pPr/>
      <w:r>
        <w:rPr>
          <w:shd w:val="clear" w:fill="eeee80"/>
        </w:rPr>
        <w:t xml:space="preserve">Elections for the House of Representatives occur approximately every four years and last took place on November 10.</w:t>
      </w:r>
    </w:p>
    <w:p>
      <w:pPr/>
      <w:r>
        <w:rPr/>
        <w:t xml:space="preserve"> Local nongovernmental organizations reported some COVID-19 related disruptionsduring the election process but stated voting was generally free and fair. Jordan’s security services underwent a significant reorganization in December2019 when the king combined the previously separate Public Security Directorate (police), the Gendarmerie, and the Civil Defense Directorate into one organization named the Public Security Directorate. The reorganized Public Security Directorate has responsibility for law enforcement and reports to the Ministry of Interior.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2026-10-21T19:30:16+00:00</dcterms:created>
  <dcterms:modified xsi:type="dcterms:W3CDTF">2026-10-21T19:30:16+00:00</dcterms:modified>
</cp:coreProperties>
</file>

<file path=docProps/custom.xml><?xml version="1.0" encoding="utf-8"?>
<Properties xmlns="http://schemas.openxmlformats.org/officeDocument/2006/custom-properties" xmlns:vt="http://schemas.openxmlformats.org/officeDocument/2006/docPropsVTypes"/>
</file>