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تفسيرات لغز برمودا انقسمت تفسيرات حوادث مثلث برمودا بين القصص الأسطورية عن تكنولوجيا جزيرة أطلانتس الغارقة،</w:t>
      </w:r>
    </w:p>
    <w:p>
      <w:pPr/>
      <w:r>
        <w:rPr/>
        <w:t xml:space="preserve"> أو الأطباق الطائرة واختطاف طواقم السفن والرحلات الجوية من قبل الكائنات الفضائيّة،</w:t>
      </w:r>
    </w:p>
    <w:p>
      <w:pPr/>
      <w:r>
        <w:rPr>
          <w:shd w:val="clear" w:fill="eeee80"/>
        </w:rPr>
        <w:t xml:space="preserve"> وظهرت كذلك محاولات للتفسير العلمي لتلك الحوادث الغامضة،</w:t>
      </w:r>
    </w:p>
    <w:p>
      <w:pPr/>
      <w:r>
        <w:rPr/>
        <w:t xml:space="preserve"> أهمها القوة المغناطيسيّة لتلك المنطقة من الأرض التي تسبب أخطاء في البوصلة وهو أمر معروف لدى الملّاحين البحريين منذ القرون الوسطى،</w:t>
      </w:r>
    </w:p>
    <w:p>
      <w:pPr/>
      <w:r>
        <w:rPr>
          <w:shd w:val="clear" w:fill="eeee80"/>
        </w:rPr>
        <w:t xml:space="preserve"> إضافة إلى ذلك فقد تم إرجاع بعض تلك الحوادث إلى التدمير المتعمد،</w:t>
      </w:r>
    </w:p>
    <w:p>
      <w:pPr/>
      <w:r>
        <w:rPr/>
        <w:t xml:space="preserve"> خاصة أن أغلبها وقع في أوقات الحروب كالحرب العالميّة الأولى،</w:t>
      </w:r>
    </w:p>
    <w:p>
      <w:pPr/>
      <w:r>
        <w:rPr>
          <w:shd w:val="clear" w:fill="eeee80"/>
        </w:rPr>
        <w:t xml:space="preserve"> أو القرصنة البحريّة المنتشرة في مساحات واسعة من المحيط الأطلسي.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2024-03-29T13:15:05+00:00</dcterms:created>
  <dcterms:modified xsi:type="dcterms:W3CDTF">2024-03-29T13:15:05+00:00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