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الإصلاح البروتستانتي</w:t>
      </w:r>
    </w:p>
    <w:p>
      <w:pPr/>
      <w:r>
        <w:rPr>
          <w:shd w:val="clear" w:fill="eeee80"/>
        </w:rPr>
        <w:t xml:space="preserve">كان الإصلاح البروتستانتي حركة دينية وسياسية وفكرية وثقافية شهدها القرن السادس عشر،</w:t>
      </w:r>
    </w:p>
    <w:p>
      <w:pPr/>
      <w:r>
        <w:rPr/>
        <w:t xml:space="preserve"> ونتج عنها انقسام أوروبا الكاثوليكية،</w:t>
      </w:r>
    </w:p>
    <w:p>
      <w:pPr/>
      <w:r>
        <w:rPr>
          <w:shd w:val="clear" w:fill="eeee80"/>
        </w:rPr>
        <w:t xml:space="preserve"> وهنري الثامن،</w:t>
      </w:r>
    </w:p>
    <w:p>
      <w:pPr/>
      <w:r>
        <w:rPr>
          <w:shd w:val="clear" w:fill="eeee80"/>
        </w:rPr>
        <w:t xml:space="preserve"> بتحدي سلطة البابا وشككوا في قدرة الكنيسة الكاثوليكية على تحديد الممارسات المسيحية.</w:t>
      </w:r>
    </w:p>
    <w:p>
      <w:pPr/>
      <w:r>
        <w:rPr>
          <w:shd w:val="clear" w:fill="eeee80"/>
        </w:rPr>
        <w:t xml:space="preserve"> دعوا إلى إعادة توزيع السلطة الدينية والسياسية لتكون في أيدي القساوسة والأمراء الذين يعتمدون على قراءة الكتاب المقدس والمنشورات.</w:t>
      </w:r>
    </w:p>
    <w:p>
      <w:pPr/>
      <w:r>
        <w:rPr>
          <w:shd w:val="clear" w:fill="eeee80"/>
        </w:rPr>
        <w:t xml:space="preserve"> تسببت هذه الاضطرابات في إشعال الحروب والاضطهادات وظهور ما يُعرف بالإصلاح المضاد،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2026-09-08T12:48:09+00:00</dcterms:created>
  <dcterms:modified xsi:type="dcterms:W3CDTF">2026-09-08T12:48:09+00:00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