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ختام حول الطاقة الإيجابية، يمكنني أن أقول أنه عاملًا أساسياً في حياة الأفراد.</w:t>
      </w:r>
    </w:p>
    <w:p>
      <w:pPr/>
      <w:r>
        <w:rPr>
          <w:shd w:val="clear" w:fill="eeee80"/>
        </w:rPr>
        <w:t xml:space="preserve"> سواء على المستوى الشخصي أو المهني وتمتلك الطاقة الإيجابية القدرة على تحويل التحديات إلى فرص وتعزيز الصحة النفسية والعقلية،</w:t>
      </w:r>
    </w:p>
    <w:p>
      <w:pPr/>
      <w:r>
        <w:rPr>
          <w:shd w:val="clear" w:fill="eeee80"/>
        </w:rPr>
        <w:t xml:space="preserve"> والعلاقات الاجتماعية ومن خلال تغيير النظرة نحو الحياة والمفهوم الإيجابية و  يمكن للأفراد أن يساهموا في تحقيق أهدافهم ولا تقتصر الطاقة الإيجابية على النظرة الداخلية فحسب،</w:t>
      </w:r>
    </w:p>
    <w:p>
      <w:pPr/>
      <w:r>
        <w:rPr/>
        <w:t xml:space="preserve"> بل يمكن أن تنعكس أيضًا على الآخرين وتؤثر على بيئتهم لذا، دعونا نستخدم الطاقة الإيجابية كأداة لتحسين نوعية حياتنا وحياة الآخرين بفهم أهميتها وتأثيرها، ويمكننا الحصول على مجتمع يتسم بالتعاون والتحفيز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2026-11-06T13:09:32+00:00</dcterms:created>
  <dcterms:modified xsi:type="dcterms:W3CDTF">2026-11-06T13:09:32+00:00</dcterms:modified>
</cp:coreProperties>
</file>

<file path=docProps/custom.xml><?xml version="1.0" encoding="utf-8"?>
<Properties xmlns="http://schemas.openxmlformats.org/officeDocument/2006/custom-properties" xmlns:vt="http://schemas.openxmlformats.org/officeDocument/2006/docPropsVTypes"/>
</file>