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العلاقات المسيحية الإسلامية أولاً: قبل العزو:  1.	الخلفية الثقافية والدينية في مصر حتى القرن السابع 	معنى كلمة "قبط" وأبعاد الهوية ب. الكنيسة القبطية والانقسام الخلقدوني ج. البعد الاجتماعي والسياسي للصراع •	أغلب الأقباط كانوا فلاحين يعانون من الضرائب والاضطهاد. •	أدى ذلك إلى شعور عام بالاغتراب عن الحكم. •	لم يواجه الغزو العربي مقاومة قوية بسبب السخط على الحكم البيزنطي. •	رأى بعض الأقباط في العرب خلاصًا من الاضطهاد. •	في البداية أتاح الحكم العربي قدرًا من الاستقلال الكنسي. •	لاحقًا ظهر نظام جديد قائم على التمييز الديني (كالجزية). و. السياق الإقليمي والدولي •	الانقسام الخلقدوني أضعف الإمبراطورية البيزنطية. ثانياً: الغزو العربي لمصر (639–642م):  هذا الضعف جعلها غير قادرة على الدفاع عن مصر بفاعلية.  ما خلق حالة من التوتر والاستياء.  بعد ذلك،  وأسهم في استقرار الحكم الجديد بسرعة في البلاد. 3.	البنود العملية والبعد السياسي الاتفاقيات التي أُبرمت بعد الفتح لم تكن مجرد تسويات وقتية،  بل أسست لنظام إداري واجتماعي جديد: •	الجيش الروماني: النص في المعاهدات على منع عودة الجيوش البيزنطية كان بندًا استراتيجيًا لضمان استقرار مصر تحت الحكم الجديد ومنع نشوء بؤر تمرد. العرض الثلاثي: الإسلام، ومع مرور العقود،  والثقافية (الاحتكاك اللغوي والديني)،  إلا أن هذا التحول لم يكن قسريًا أو سريعًا،  تشكلت علاقة جديدة بين الهوية القبطية والإدارة العربية.  ظهرت بعض القيود الاجتماعية الرمزية على غير المسلمين مثل قيود على حمل السلاح أو المظاهر الفاخرة،  لكن هذه العملية كانت بطيئة واستمرت لأكثر من قرن، الفصل الثاني:  اتسمت بالتوازن بين الحاجة العملية لكفاءات الأقباط وبين الرغبة في تأكيد الهوية الإسلامية للدولة. في العصر الأموي (661–750م)،  إذ ظلوا ضمن إطار “أهل الذمة”.  ففُرضت قيود دينية واجتماعية في بعض الفترات (مثل عهد عمر بن عبد العزيز)،  مثل تمردات في الدلتا والصعيد،  مع فقدان تدريجي للبعد اللغوي المصري القديم.  اجتماعية،  رسائل، • الأندلس الإسلامية: في قرطبة وغرناطة، • الإمبراطورية البيزنطية: في الوقت نفسه، 1-	الحكم المحلي في الدولة العباسية: الطولونيون والإخشيديون  حيث جمع الحكام بين الولاء الشكلي للخلافة والاستقلال الفعلي في الإدارة.  أسس أحمد بن طولون نظامًا إداريًا قويًا وجيشًا مستقلًا،  وازدهرت البلاد اقتصاديًا ومعماريًا.  وسادت علاقات أكثر هدوءًا نسبيًا بين المسلمين والمسيحيين. •	التذبذب بين التسامح والتشدد كان شائعًا في مناطق أخرى كالأندلس.  دخل الأقباط مرحلة من الازدهار النسبي نتيجة اعتماد الدولة عليهم عمليًا في الإدارة والطب والاقتصاد،  لخبرتهم وقلة انخراطهم في صراعات القوى داخل الدولة.  وشارك الخلفاء في بعض الأعياد القبطية،  فقد عبّرت روايات مثل قصة نقل جبل المقطم عن تفاعل ديني رمزي بين المسلمين والمسيحيين،  وهي تُفهم بوصفها تعبيرًا عن الهوية والصراع الرمزي أكثر من كونها حدثًا تاريخيًا مؤكّدًا،  حيث ظهرت طبقة من المسيحيين واليهود الأثرياء، ثقافيًا، •	نشطت الترجمة، •	في العالم الإسلامي، الخلاصة: تميز العصر الفاطمي بقدر من التسامح العملي والانفتاح القائم على الكفاءة،  مع بقاء الإطار القانوني التمييزي قائمًا، 3. الحاكم بأمر الله (996–1021م)  وأجبر بعضها على التحول إلى مساجد.  مما أحدث صدمة كبرى في العالم المسيحي وأثّر لاحقًا في العلاقات بين الشرق والغرب. وقد أدت هذه السياسات إلى خوف واضطراب اجتماعي،  ودَفعت بعضهم إلى الهجرة أو إخفاء إيمانهم. •	أذن بترميم الكنائس، •	خفّف القيود على الشعائر،  مع تعدد الروايات بين اغتياله أو اختفائه المتعمد. في الذاكرة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