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إن بريد الجزائر مؤسسة عمومية موضوعة تحت وصاية وزارة البريد وتكنولوجيات الإعلام والاتصال</w:t>
      </w:r>
    </w:p>
    <w:p>
      <w:pPr/>
      <w:r>
        <w:rPr>
          <w:shd w:val="clear" w:fill="eeee80"/>
        </w:rPr>
        <w:t xml:space="preserve">مكلفة بضمان السياسة الوطنية الرامية إلى توفير الخدمات البريدية والمالية البريدية وتطويرها في كل أنحاء التراب الوطني ويتم تسيير المؤسسة وفقا لمواد من قانون الحكومي،</w:t>
      </w:r>
    </w:p>
    <w:p>
      <w:pPr/>
      <w:r>
        <w:rPr>
          <w:shd w:val="clear" w:fill="eeee80"/>
        </w:rPr>
        <w:t xml:space="preserve"> وهذا في جميع تعاملات المؤسسة مع الدولة وفي الميدان التجاري ومع الجهات المتعددة الأخرى وهي تضطلع بالمهام التالية:</w:t>
      </w:r>
    </w:p>
    <w:p>
      <w:pPr/>
      <w:r>
        <w:rPr/>
        <w:t xml:space="preserve">-استغلال النشاطات الخاضعة لنظام التخصص المنصوص عليه سنة 2000 في مجال خدمة بريد الرسائل بكل أشكالها، في العلاقات الداخلية والخارجية1.</w:t>
      </w:r>
    </w:p>
    <w:p>
      <w:pPr/>
      <w:r>
        <w:rPr>
          <w:shd w:val="clear" w:fill="eeee80"/>
        </w:rPr>
        <w:t xml:space="preserve">- استغلال كل خدمة ملحقة ذات صلة بممارسة نشاطاتها الملحقة بمجالات بريد الرسائل والطرود البريدية والإمداد والخدمات المالية البريدية،</w:t>
      </w:r>
    </w:p>
    <w:p>
      <w:pPr/>
      <w:r>
        <w:rPr>
          <w:shd w:val="clear" w:fill="eeee80"/>
        </w:rPr>
        <w:t xml:space="preserve"> بما في ذلك خدمة الصندوق الوطني للوفير والاحتياط</w:t>
      </w:r>
    </w:p>
    <w:p>
      <w:pPr/>
      <w:r>
        <w:rPr>
          <w:shd w:val="clear" w:fill="eeee80"/>
        </w:rPr>
        <w:t xml:space="preserve">- تسيير خدمة التوفير من خلال صندوق توفير البريد وذلك طبقا لأحكام المادة "12" من القانون رقم</w:t>
      </w:r>
    </w:p>
    <w:p>
      <w:pPr/>
      <w:r>
        <w:rPr>
          <w:shd w:val="clear" w:fill="eeee80"/>
        </w:rPr>
        <w:t xml:space="preserve">- تسير كل الخدمات الأخرى التّي تحدد الدولة لحوات الخزينة العمومية في أداء مهامها طبقا لأحكام المادة "116" من القانون منكور آنفا.</w:t>
      </w:r>
    </w:p>
    <w:p>
      <w:pPr/>
      <w:r>
        <w:rPr/>
        <w:t xml:space="preserve">وحتّى تتمكن مؤسسة بريد الجزائر من أداء مهامها فإنها تعتمد على شبكة مراكز منتشرة عبر التراب الوطني، وتماشيا مع متطلبات البيئة الخارجية وما تشهدها من التحويل الاقتصادية السريعة على مستويين الوطني والدولي، ولهذا في ضل اقتصاد السوق الحالي أصبح إلزاما على مؤسسة بريد الجزائر أن تضع أسلوبا تنظيميا يضمن لها البقاء كرائدة في الساحة البريدية والمالية.</w:t>
      </w:r>
    </w:p>
    <w:p>
      <w:pPr/>
      <w:r>
        <w:rPr>
          <w:shd w:val="clear" w:fill="eeee80"/>
        </w:rPr>
        <w:t xml:space="preserve">• حيث تمتلك هذه المؤسسة جملة من المؤهلات التّي تساعدها على أداء هذه المهام منها:</w:t>
      </w:r>
    </w:p>
    <w:p>
      <w:pPr/>
      <w:r>
        <w:rPr/>
        <w:t xml:space="preserve">- تنظيم مركزي والمحلي محكم بإمكانه الرد على احتياجات الزبائن.- اتفاقية جماعية من شأنها تحسين وتحفيز المردود الفردي والإبداعي.</w:t>
      </w:r>
    </w:p>
    <w:p>
      <w:pPr/>
      <w:r>
        <w:rPr>
          <w:shd w:val="clear" w:fill="eeee80"/>
        </w:rPr>
        <w:t xml:space="preserve">- الحلية في تحديد تسعيرة الخدمات ذات القيمة المضافة والمفتوحة على أبواب المنافسة.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2026-08-17T06:54:26+00:00</dcterms:created>
  <dcterms:modified xsi:type="dcterms:W3CDTF">2026-08-17T06:54:26+00:00</dcterms:modified>
</cp:coreProperties>
</file>

<file path=docProps/custom.xml><?xml version="1.0" encoding="utf-8"?>
<Properties xmlns="http://schemas.openxmlformats.org/officeDocument/2006/custom-properties" xmlns:vt="http://schemas.openxmlformats.org/officeDocument/2006/docPropsVTypes"/>
</file>