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حقیقة التفریق بین الفصاحة والبلاغة </w:t>
      </w:r>
    </w:p>
    <w:p>
      <w:pPr/>
      <w:r>
        <w:rPr>
          <w:shd w:val="clear" w:fill="eeee80"/>
        </w:rPr>
        <w:t xml:space="preserve">ومن لف لفه،</w:t>
      </w:r>
    </w:p>
    <w:p>
      <w:pPr/>
      <w:r>
        <w:rPr>
          <w:shd w:val="clear" w:fill="eeee80"/>
        </w:rPr>
        <w:t xml:space="preserve"> يرون أن الفصاحة والبلاغة والبیان والبراعة</w:t>
      </w:r>
    </w:p>
    <w:p>
      <w:pPr/>
      <w:r>
        <w:rPr>
          <w:shd w:val="clear" w:fill="eeee80"/>
        </w:rPr>
        <w:t xml:space="preserve">ألفاظ مترادفة لا تتصف بھا المفردات،</w:t>
      </w:r>
    </w:p>
    <w:p>
      <w:pPr/>
      <w:r>
        <w:rPr>
          <w:shd w:val="clear" w:fill="eeee80"/>
        </w:rPr>
        <w:t xml:space="preserve"> وإنما یوصف بھا الكلام </w:t>
      </w:r>
    </w:p>
    <w:p>
      <w:pPr/>
      <w:r>
        <w:rPr>
          <w:shd w:val="clear" w:fill="eeee80"/>
        </w:rPr>
        <w:t xml:space="preserve">بعد توخي معاني النحو فیما بین الكلم بحسب الأغراض ا یُصاغ لھا.</w:t>
      </w:r>
    </w:p>
    <w:p>
      <w:pPr/>
      <w:r>
        <w:rPr>
          <w:shd w:val="clear" w:fill="eeee80"/>
        </w:rPr>
        <w:t xml:space="preserve"> هكذا شأن أبي ھلال العسكر ّي</w:t>
      </w:r>
    </w:p>
    <w:p>
      <w:pPr/>
      <w:r>
        <w:rPr>
          <w:shd w:val="clear" w:fill="eeee80"/>
        </w:rPr>
        <w:t xml:space="preserve">"الفصاحة والبلاغة ترجعان إلى معنى واحد وإن اختلف أصلهما،</w:t>
      </w:r>
    </w:p>
    <w:p>
      <w:pPr/>
      <w:r>
        <w:rPr>
          <w:shd w:val="clear" w:fill="eeee80"/>
        </w:rPr>
        <w:t xml:space="preserve">والإظھار لھ" وأما الجواهري صاحب الصحاح فيقول </w:t>
      </w:r>
    </w:p>
    <w:p>
      <w:pPr/>
      <w:r>
        <w:rPr>
          <w:shd w:val="clear" w:fill="eeee80"/>
        </w:rPr>
        <w:t xml:space="preserve">ومن شایعھما،</w:t>
      </w:r>
    </w:p>
    <w:p>
      <w:pPr/>
      <w:r>
        <w:rPr>
          <w:shd w:val="clear" w:fill="eeee80"/>
        </w:rPr>
        <w:t xml:space="preserve"> فیرون إخراج الفصاحة من َكَنف البلاغه ويجعلونها أسماً لما كان بنجوة ( اي ما كان بعيد ) </w:t>
      </w:r>
    </w:p>
    <w:p>
      <w:pPr/>
      <w:r>
        <w:rPr>
          <w:shd w:val="clear" w:fill="eeee80"/>
        </w:rPr>
        <w:t xml:space="preserve">من تنافر الحروف وغرابة الألفاظ ومخالفة القیاس ـ ویجعلون البلاغة اسم طابق مقتضى الحال مع الفصاحة .</w:t>
      </w:r>
    </w:p>
    <w:p>
      <w:pPr/>
      <w:r>
        <w:rPr>
          <w:shd w:val="clear" w:fill="eeee80"/>
        </w:rPr>
        <w:t xml:space="preserve">وعلى ھذا الرأي</w:t>
      </w:r>
    </w:p>
    <w:p>
      <w:pPr/>
      <w:r>
        <w:rPr>
          <w:shd w:val="clear" w:fill="eeee80"/>
        </w:rPr>
        <w:t xml:space="preserve">البلاغة والفصاحة جزؤه.</w:t>
      </w:r>
    </w:p>
    <w:p>
      <w:pPr/>
      <w:r>
        <w:rPr>
          <w:shd w:val="clear" w:fill="eeee80"/>
        </w:rPr>
        <w:t xml:space="preserve">ـ الفصاحة من صفات المفرد كما ھي من صفات المركب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2026-10-10T13:08:08+00:00</dcterms:created>
  <dcterms:modified xsi:type="dcterms:W3CDTF">2026-10-10T13:08:08+00:00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