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صلاة السَّحَر وفي صلاة الغروب،</w:t>
      </w:r>
    </w:p>
    <w:p>
      <w:pPr/>
      <w:r>
        <w:rPr/>
        <w:t xml:space="preserve"> بصفة كونهما أكثر الساعات شعبية،</w:t>
      </w:r>
    </w:p>
    <w:p>
      <w:pPr/>
      <w:r>
        <w:rPr>
          <w:shd w:val="clear" w:fill="eeee80"/>
        </w:rPr>
        <w:t xml:space="preserve">وعليه،</w:t>
      </w:r>
    </w:p>
    <w:p>
      <w:pPr/>
      <w:r>
        <w:rPr>
          <w:shd w:val="clear" w:fill="eeee80"/>
        </w:rPr>
        <w:t xml:space="preserve"> فان الصلاة الربية تتلى ثلاث مرات في النهار باحتفال: اي في القداس وفي صلاة السَّحَر وفي صلاة الغروب.</w:t>
      </w:r>
    </w:p>
    <w:p>
      <w:pPr/>
      <w:r>
        <w:rPr>
          <w:shd w:val="clear" w:fill="eeee80"/>
        </w:rPr>
        <w:t xml:space="preserve">تتلو الجماعة كلها الصلاة الربية،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2026-08-29T15:13:44+00:00</dcterms:created>
  <dcterms:modified xsi:type="dcterms:W3CDTF">2026-08-29T15:13:44+00:00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