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وفي يونيو سنة 1199 م / شعبان 596 هـ، رافق وليم مارشال إيريل بمبروك الملك يوحنا إلى نورماندي وظهر اسم وليم مارشال في كثير من الأحيان بوصفه شاهدا على المعاهدات المهمة في الفترة من سنة 1199 م / 596 هـ إلى سنة 1200 م / 597 هـ ، وكذلك أعطى الملك يوحنا ضمانات إقطاعية لأتباعه الذين أقسموا له يمين الولاء والطاعة بأن يأتوا إليه بكل إقطاعياتهم الواقعة في الجانب الأوروبي على القنال الانجليزي ومن بينهم وليم مارشال،</w:t>
      </w:r>
    </w:p>
    <w:p>
      <w:pPr/>
      <w:r>
        <w:rPr>
          <w:shd w:val="clear" w:fill="eeee80"/>
        </w:rPr>
        <w:t xml:space="preserve"> وذلك في سنة 1200 م / 597 هـ ما لم يتقيد الملك يوحنا بمعاهدة السلام والاتفاقية بينه وبين فيليب الثاني ملك فرنسا.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2026-10-19T12:18:35+00:00</dcterms:created>
  <dcterms:modified xsi:type="dcterms:W3CDTF">2026-10-19T12:18:35+00:00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