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مصنوعة من القمح والنشاء الملح وعناصر غذائية أخرى.</w:t>
      </w:r>
    </w:p>
    <w:p>
      <w:pPr/>
      <w:r>
        <w:rPr>
          <w:shd w:val="clear" w:fill="eeee80"/>
        </w:rPr>
        <w:t xml:space="preserve">تناولها بكثرة قد يؤدي إلى سوء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2026-09-20T13:13:38+00:00</dcterms:created>
  <dcterms:modified xsi:type="dcterms:W3CDTF">2026-09-20T13:13:38+00:00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