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مصنوعة من القمح والنشاء الملح وعناصر غذائية أخرى.</w:t>
      </w:r>
    </w:p>
    <w:p>
      <w:pPr/>
      <w:r>
        <w:rPr>
          <w:shd w:val="clear" w:fill="eeee80"/>
        </w:rPr>
        <w:t xml:space="preserve">تناولها بكثرة قد يؤدي إلى سوء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2026-10-10T14:57:36+00:00</dcterms:created>
  <dcterms:modified xsi:type="dcterms:W3CDTF">2026-10-10T14:57:36+00:00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