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عبيد الله بن قيس الرقيات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 شاعر قريش زبيري الهوى،</w:t>
      </w:r>
    </w:p>
    <w:p>
      <w:pPr/>
      <w:r>
        <w:rPr>
          <w:shd w:val="clear" w:fill="eeee80"/>
        </w:rPr>
        <w:t xml:space="preserve"> خرج مع مصعب بن الزبير</w:t>
      </w:r>
    </w:p>
    <w:p>
      <w:pPr/>
      <w:r>
        <w:rPr>
          <w:shd w:val="clear" w:fill="eeee80"/>
        </w:rPr>
        <w:t xml:space="preserve"> ثم انصرف إلى الكوفة بعد مقتل مصعب وعبد الله ابني الزبير،</w:t>
      </w:r>
    </w:p>
    <w:p>
      <w:pPr/>
      <w:r>
        <w:rPr/>
        <w:t xml:space="preserve"> فأقام سنة.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هذا الحزب لأسس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2026-10-01T06:36:30+00:00</dcterms:created>
  <dcterms:modified xsi:type="dcterms:W3CDTF">2026-10-01T06:36:30+00:00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