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إنّ تطبيق القانون في أيّ مجتمع كان يكون من خلال الجهات المختصّة التي تمتلك الصلاحيات لذلك،</w:t>
      </w:r>
    </w:p>
    <w:p>
      <w:pPr/>
      <w:r>
        <w:rPr>
          <w:shd w:val="clear" w:fill="eeee80"/>
        </w:rPr>
        <w:t xml:space="preserve"> ولعلَّ أبرز ما يجب مراعاته عند تطبيق القوانين المختلفة أن يكون هذا التطبيق بالتساوي؛</w:t>
      </w:r>
    </w:p>
    <w:p>
      <w:pPr/>
      <w:r>
        <w:rPr>
          <w:shd w:val="clear" w:fill="eeee80"/>
        </w:rPr>
        <w:t xml:space="preserve"> بحيث يكون جميع الأفراد في المجتمع خاضعين للمساءلة القانونية،</w:t>
      </w:r>
    </w:p>
    <w:p>
      <w:pPr/>
      <w:r>
        <w:rPr>
          <w:shd w:val="clear" w:fill="eeee80"/>
        </w:rPr>
        <w:t xml:space="preserve"> أما إن وجدت فئة ما فوق القانون،</w:t>
      </w:r>
    </w:p>
    <w:p>
      <w:pPr/>
      <w:r>
        <w:rPr>
          <w:shd w:val="clear" w:fill="eeee80"/>
        </w:rPr>
        <w:t xml:space="preserve"> فهذا يخلق الاضطرابات،</w:t>
      </w:r>
    </w:p>
    <w:p>
      <w:pPr/>
      <w:r>
        <w:rPr>
          <w:shd w:val="clear" w:fill="eeee80"/>
        </w:rPr>
        <w:t xml:space="preserve"> وتنامي حالة الفوضى التي من شأنها إعاقة سير الحياة بالشكل الأمثل،</w:t>
      </w:r>
    </w:p>
    <w:p>
      <w:pPr/>
      <w:r>
        <w:rPr>
          <w:shd w:val="clear" w:fill="eeee80"/>
        </w:rPr>
        <w:t xml:space="preserve"> تسعى لنيل حقوقها بأيديها،</w:t>
      </w:r>
    </w:p>
    <w:p>
      <w:pPr/>
      <w:r>
        <w:rPr>
          <w:shd w:val="clear" w:fill="eeee80"/>
        </w:rPr>
        <w:t xml:space="preserve"> ولا تأبه بأي شيء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2026-08-21T11:33:18+00:00</dcterms:created>
  <dcterms:modified xsi:type="dcterms:W3CDTF">2026-08-21T11:33:18+00:00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