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تعزيز ثقافة تقبل الخطأ داخل الصف الدراسي، والتأكيد للطلبة أن الخطأ جزء طبيعي من عملية التعلم واكتساب المعرفة.</w:t>
      </w:r>
    </w:p>
    <w:p>
      <w:pPr/>
      <w:r>
        <w:rPr>
          <w:shd w:val="clear" w:fill="eeee80"/>
        </w:rPr>
        <w:t xml:space="preserve">2. وضع قواعد صفية واضحة تنظم أساليب الحوار والمناقشة،</w:t>
      </w:r>
    </w:p>
    <w:p>
      <w:pPr/>
      <w:r>
        <w:rPr>
          <w:shd w:val="clear" w:fill="eeee80"/>
        </w:rPr>
        <w:t xml:space="preserve"> وتمنع السخرية أو التقليل من شأن الآخرين عند وقوعهم في الخطأ.</w:t>
      </w:r>
    </w:p>
    <w:p>
      <w:pPr/>
      <w:r>
        <w:rPr/>
        <w:t xml:space="preserve">3. تدريب الطلبة على مهارات النقد البنّاء والتغذية الراجعة الإيجابية،</w:t>
      </w:r>
    </w:p>
    <w:p>
      <w:pPr/>
      <w:r>
        <w:rPr>
          <w:shd w:val="clear" w:fill="eeee80"/>
        </w:rPr>
        <w:t xml:space="preserve"> بما يساعدهم على تقديم الملاحظات بطريقة تربوية محترمة.</w:t>
      </w:r>
    </w:p>
    <w:p>
      <w:pPr/>
      <w:r>
        <w:rPr>
          <w:shd w:val="clear" w:fill="eeee80"/>
        </w:rPr>
        <w:t xml:space="preserve">4. توظيف استراتيجيات التعزيز الإيجابي للسلوكيات التعاونية التي تدعم التعلم الجماعي وتحترم مشاعر الآخرين.</w:t>
      </w:r>
    </w:p>
    <w:p>
      <w:pPr/>
      <w:r>
        <w:rPr>
          <w:shd w:val="clear" w:fill="eeee80"/>
        </w:rPr>
        <w:t xml:space="preserve">5. تنويع أساليب المشاركة الصفية بحيث يحصل جميع الطلبة على فرص متكافئة للتعبير عن آرائهم دون خوف من النقد أو الإحراج.</w:t>
      </w:r>
    </w:p>
    <w:p>
      <w:pPr/>
      <w:r>
        <w:rPr>
          <w:shd w:val="clear" w:fill="eeee80"/>
        </w:rPr>
        <w:t xml:space="preserve">6. متابعة الحالات التي يتكرر لديها هذا السلوك من خلال التعاون بين المعلم والأخصائي النفسي والاجتماعي؛</w:t>
      </w:r>
    </w:p>
    <w:p>
      <w:pPr/>
      <w:r>
        <w:rPr>
          <w:shd w:val="clear" w:fill="eeee80"/>
        </w:rPr>
        <w:t xml:space="preserve"> للكشف عن الأسباب الكامنة وراءه ووضع خطط علاجية مناسبة.</w:t>
      </w:r>
    </w:p>
    <w:p>
      <w:pPr/>
      <w:r>
        <w:rPr>
          <w:shd w:val="clear" w:fill="eeee80"/>
        </w:rPr>
        <w:t xml:space="preserve">7. توعية أولياء الأمور بأهمية تنمية مهارات التواصل الإيجابي لدى أبنائهم والابتعاد عن أساليب النقد المفرط أو المقارنات السلبية.</w:t>
      </w:r>
    </w:p>
    <w:p>
      <w:pPr/>
      <w:r>
        <w:rPr>
          <w:shd w:val="clear" w:fill="eeee80"/>
        </w:rPr>
        <w:t xml:space="preserve">8. تنفيذ برامج مدرسية وأنشطة تربوية تعزز قيم الاحترام والتسامح والتعاون والعمل الجماعي بين الطلبة.</w:t>
      </w:r>
    </w:p>
    <w:p>
      <w:pPr/>
      <w:r>
        <w:rPr/>
        <w:t xml:space="preserve">9. تدريب المعلمين على تطبيق مبادئ بيداغوجيا الخطأ واستراتيجيات إدارة السلوك الطالبي الحديثة بما يسهم في تحويل الأخطاء إلى فرص تعليمية فعالة.</w:t>
      </w:r>
    </w:p>
    <w:p>
      <w:pPr/>
      <w:r>
        <w:rPr>
          <w:shd w:val="clear" w:fill="eeee80"/>
        </w:rPr>
        <w:t xml:space="preserve"> إجراء المزيد من الدراسات التربوية حول أنماط السلوك الصفية المرتبطة بتصيد الأخطاء وعلاقتها بالمناخ الصفي والتحصيل الدراسي والعلاقات الاجتماعية بين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2026-09-15T23:56:19+00:00</dcterms:created>
  <dcterms:modified xsi:type="dcterms:W3CDTF">2026-09-15T23:56:19+00:00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